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D3" w:rsidRDefault="00052BD3" w:rsidP="00636ABC">
      <w:pPr>
        <w:spacing w:after="0" w:line="360" w:lineRule="auto"/>
        <w:ind w:firstLine="709"/>
        <w:jc w:val="both"/>
        <w:rPr>
          <w:rFonts w:ascii="Times New Roman" w:hAnsi="Times New Roman"/>
          <w:sz w:val="28"/>
          <w:szCs w:val="28"/>
        </w:rPr>
      </w:pPr>
    </w:p>
    <w:p w:rsidR="00052BD3" w:rsidRPr="003346D7" w:rsidRDefault="003907FD" w:rsidP="00636ABC">
      <w:pPr>
        <w:spacing w:after="0" w:line="360" w:lineRule="auto"/>
        <w:ind w:firstLine="709"/>
        <w:jc w:val="both"/>
        <w:rPr>
          <w:rFonts w:ascii="Times New Roman" w:hAnsi="Times New Roman"/>
          <w:b/>
          <w:sz w:val="24"/>
          <w:szCs w:val="24"/>
        </w:rPr>
      </w:pPr>
      <w:r>
        <w:rPr>
          <w:rFonts w:ascii="Times New Roman" w:eastAsia="Arial Unicode MS" w:hAnsi="Times New Roman"/>
          <w:sz w:val="24"/>
          <w:szCs w:val="24"/>
        </w:rPr>
        <w:t xml:space="preserve"> </w:t>
      </w:r>
    </w:p>
    <w:tbl>
      <w:tblPr>
        <w:tblW w:w="0" w:type="auto"/>
        <w:tblLayout w:type="fixed"/>
        <w:tblLook w:val="04A0" w:firstRow="1" w:lastRow="0" w:firstColumn="1" w:lastColumn="0" w:noHBand="0" w:noVBand="1"/>
      </w:tblPr>
      <w:tblGrid>
        <w:gridCol w:w="5070"/>
        <w:gridCol w:w="316"/>
        <w:gridCol w:w="4196"/>
      </w:tblGrid>
      <w:tr w:rsidR="00052BD3" w:rsidRPr="003346D7" w:rsidTr="00115D72">
        <w:tc>
          <w:tcPr>
            <w:tcW w:w="5070" w:type="dxa"/>
          </w:tcPr>
          <w:p w:rsidR="00052BD3" w:rsidRPr="003346D7" w:rsidRDefault="00052BD3" w:rsidP="00636ABC">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 </w:t>
            </w:r>
          </w:p>
        </w:tc>
        <w:tc>
          <w:tcPr>
            <w:tcW w:w="316" w:type="dxa"/>
          </w:tcPr>
          <w:p w:rsidR="00052BD3" w:rsidRPr="003346D7" w:rsidRDefault="00052BD3" w:rsidP="00636ABC">
            <w:pPr>
              <w:spacing w:after="0" w:line="360" w:lineRule="auto"/>
              <w:ind w:firstLine="709"/>
              <w:jc w:val="both"/>
              <w:rPr>
                <w:rFonts w:ascii="Times New Roman" w:hAnsi="Times New Roman"/>
                <w:b/>
                <w:sz w:val="24"/>
                <w:szCs w:val="24"/>
              </w:rPr>
            </w:pPr>
          </w:p>
        </w:tc>
        <w:tc>
          <w:tcPr>
            <w:tcW w:w="4196" w:type="dxa"/>
            <w:hideMark/>
          </w:tcPr>
          <w:p w:rsidR="00052BD3" w:rsidRPr="003346D7" w:rsidRDefault="00052BD3" w:rsidP="00636ABC">
            <w:pPr>
              <w:spacing w:after="0" w:line="360" w:lineRule="auto"/>
              <w:ind w:firstLine="709"/>
              <w:jc w:val="both"/>
              <w:rPr>
                <w:rFonts w:ascii="Times New Roman" w:hAnsi="Times New Roman"/>
                <w:sz w:val="24"/>
                <w:szCs w:val="24"/>
              </w:rPr>
            </w:pPr>
            <w:r>
              <w:rPr>
                <w:rFonts w:ascii="Times New Roman" w:hAnsi="Times New Roman"/>
                <w:bCs/>
                <w:kern w:val="36"/>
                <w:sz w:val="24"/>
                <w:szCs w:val="24"/>
              </w:rPr>
              <w:t xml:space="preserve"> </w:t>
            </w:r>
          </w:p>
        </w:tc>
      </w:tr>
    </w:tbl>
    <w:p w:rsidR="00052BD3" w:rsidRPr="003346D7" w:rsidRDefault="00052BD3" w:rsidP="00636ABC">
      <w:pPr>
        <w:tabs>
          <w:tab w:val="left" w:pos="7314"/>
        </w:tabs>
        <w:spacing w:after="0" w:line="360" w:lineRule="auto"/>
        <w:ind w:firstLine="709"/>
        <w:jc w:val="both"/>
        <w:rPr>
          <w:rFonts w:ascii="Times New Roman" w:eastAsia="Arial Unicode MS" w:hAnsi="Times New Roman"/>
          <w:b/>
          <w:caps/>
          <w:sz w:val="24"/>
          <w:szCs w:val="24"/>
        </w:rPr>
      </w:pPr>
    </w:p>
    <w:p w:rsidR="00052BD3" w:rsidRPr="003346D7" w:rsidRDefault="00052BD3" w:rsidP="00636ABC">
      <w:pPr>
        <w:spacing w:after="0" w:line="360" w:lineRule="auto"/>
        <w:ind w:firstLine="709"/>
        <w:jc w:val="both"/>
        <w:rPr>
          <w:rFonts w:ascii="Times New Roman" w:hAnsi="Times New Roman"/>
          <w:b/>
          <w:sz w:val="24"/>
          <w:szCs w:val="24"/>
        </w:rPr>
      </w:pPr>
    </w:p>
    <w:p w:rsidR="00052BD3" w:rsidRPr="003346D7"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Pr="003346D7" w:rsidRDefault="00052BD3" w:rsidP="00636ABC">
      <w:pPr>
        <w:spacing w:after="0" w:line="360" w:lineRule="auto"/>
        <w:ind w:firstLine="709"/>
        <w:jc w:val="both"/>
        <w:rPr>
          <w:rFonts w:ascii="Times New Roman" w:hAnsi="Times New Roman"/>
          <w:b/>
          <w:sz w:val="24"/>
          <w:szCs w:val="24"/>
        </w:rPr>
      </w:pPr>
    </w:p>
    <w:p w:rsidR="00052BD3" w:rsidRPr="003346D7" w:rsidRDefault="00052BD3" w:rsidP="00636ABC">
      <w:pPr>
        <w:spacing w:after="0" w:line="360" w:lineRule="auto"/>
        <w:ind w:firstLine="709"/>
        <w:jc w:val="center"/>
        <w:rPr>
          <w:rFonts w:ascii="Times New Roman" w:hAnsi="Times New Roman"/>
          <w:b/>
          <w:sz w:val="24"/>
          <w:szCs w:val="24"/>
        </w:rPr>
      </w:pPr>
    </w:p>
    <w:p w:rsidR="00052BD3" w:rsidRDefault="00052BD3" w:rsidP="00636ABC">
      <w:pPr>
        <w:spacing w:after="0" w:line="360" w:lineRule="auto"/>
        <w:ind w:firstLine="709"/>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МЕТОДИЧЕСКИЕ РЕКОМЕНДАЦИИ ПО В</w:t>
      </w:r>
      <w:r w:rsidR="00DF6054">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ПРОСАМ </w:t>
      </w:r>
      <w:r>
        <w:rPr>
          <w:rFonts w:ascii="Times New Roman" w:eastAsia="Times New Roman" w:hAnsi="Times New Roman" w:cs="Times New Roman"/>
          <w:b/>
          <w:sz w:val="24"/>
          <w:szCs w:val="24"/>
        </w:rPr>
        <w:br/>
        <w:t>ОРГАНИЗАЦИИ И ПРОВЕДЕНИЯ</w:t>
      </w:r>
    </w:p>
    <w:p w:rsidR="00052BD3" w:rsidRPr="003346D7" w:rsidRDefault="00052BD3" w:rsidP="00636ABC">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ДЕМОНСТРАЦИОННОГО ЭКЗАМЕНА</w:t>
      </w:r>
      <w:bookmarkEnd w:id="0"/>
    </w:p>
    <w:p w:rsidR="00052BD3" w:rsidRPr="003346D7" w:rsidRDefault="00052BD3" w:rsidP="00636ABC">
      <w:pPr>
        <w:spacing w:after="0" w:line="360" w:lineRule="auto"/>
        <w:ind w:firstLine="709"/>
        <w:jc w:val="both"/>
        <w:rPr>
          <w:rFonts w:ascii="Times New Roman" w:eastAsia="Times New Roman" w:hAnsi="Times New Roman" w:cs="Times New Roman"/>
          <w:b/>
          <w:sz w:val="24"/>
          <w:szCs w:val="24"/>
        </w:rPr>
      </w:pPr>
      <w:r w:rsidRPr="003346D7">
        <w:rPr>
          <w:rFonts w:ascii="Times New Roman" w:eastAsia="Times New Roman" w:hAnsi="Times New Roman" w:cs="Times New Roman"/>
          <w:b/>
          <w:sz w:val="24"/>
          <w:szCs w:val="24"/>
        </w:rPr>
        <w:t xml:space="preserve">  </w:t>
      </w:r>
    </w:p>
    <w:p w:rsidR="00052BD3" w:rsidRPr="003346D7" w:rsidRDefault="00052BD3" w:rsidP="00636ABC">
      <w:pPr>
        <w:spacing w:after="0" w:line="360" w:lineRule="auto"/>
        <w:ind w:firstLine="709"/>
        <w:jc w:val="both"/>
        <w:rPr>
          <w:rFonts w:ascii="Times New Roman" w:eastAsia="Times New Roman" w:hAnsi="Times New Roman" w:cs="Times New Roman"/>
          <w:b/>
          <w:sz w:val="24"/>
          <w:szCs w:val="24"/>
        </w:rPr>
      </w:pPr>
    </w:p>
    <w:p w:rsidR="00052BD3" w:rsidRPr="003346D7" w:rsidRDefault="00052BD3" w:rsidP="00636ABC">
      <w:pPr>
        <w:spacing w:after="0" w:line="360" w:lineRule="auto"/>
        <w:ind w:firstLine="709"/>
        <w:jc w:val="both"/>
        <w:rPr>
          <w:rFonts w:ascii="Times New Roman" w:hAnsi="Times New Roman"/>
          <w:b/>
          <w:sz w:val="24"/>
          <w:szCs w:val="24"/>
        </w:rPr>
      </w:pPr>
      <w:r w:rsidRPr="003346D7">
        <w:rPr>
          <w:rFonts w:ascii="Times New Roman" w:eastAsia="Times New Roman" w:hAnsi="Times New Roman" w:cs="Times New Roman"/>
          <w:b/>
          <w:sz w:val="24"/>
          <w:szCs w:val="24"/>
        </w:rPr>
        <w:t xml:space="preserve"> </w:t>
      </w:r>
    </w:p>
    <w:p w:rsidR="00052BD3" w:rsidRPr="003346D7" w:rsidRDefault="00052BD3" w:rsidP="00636ABC">
      <w:pPr>
        <w:spacing w:after="0" w:line="360" w:lineRule="auto"/>
        <w:ind w:firstLine="709"/>
        <w:jc w:val="both"/>
        <w:rPr>
          <w:rFonts w:ascii="Times New Roman" w:hAnsi="Times New Roman"/>
          <w:b/>
          <w:sz w:val="24"/>
          <w:szCs w:val="24"/>
        </w:rPr>
      </w:pPr>
    </w:p>
    <w:p w:rsidR="00052BD3" w:rsidRPr="003346D7" w:rsidRDefault="00052BD3" w:rsidP="00636ABC">
      <w:pPr>
        <w:spacing w:after="0" w:line="360" w:lineRule="auto"/>
        <w:ind w:firstLine="709"/>
        <w:jc w:val="both"/>
        <w:rPr>
          <w:rFonts w:ascii="Times New Roman" w:hAnsi="Times New Roman"/>
          <w:b/>
          <w:sz w:val="24"/>
          <w:szCs w:val="24"/>
        </w:rPr>
      </w:pPr>
    </w:p>
    <w:p w:rsidR="00052BD3" w:rsidRPr="003346D7"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052BD3" w:rsidRDefault="00052BD3" w:rsidP="00636ABC">
      <w:pPr>
        <w:spacing w:after="0" w:line="360" w:lineRule="auto"/>
        <w:ind w:firstLine="709"/>
        <w:jc w:val="both"/>
        <w:rPr>
          <w:rFonts w:ascii="Times New Roman" w:hAnsi="Times New Roman"/>
          <w:b/>
          <w:sz w:val="24"/>
          <w:szCs w:val="24"/>
        </w:rPr>
      </w:pPr>
    </w:p>
    <w:p w:rsidR="00357FF5" w:rsidRDefault="00357FF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357FF5" w:rsidRDefault="00357FF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357FF5" w:rsidRDefault="00357FF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357FF5" w:rsidRDefault="00357FF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357FF5" w:rsidRDefault="00357FF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357FF5" w:rsidRDefault="00357FF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357FF5" w:rsidRDefault="00FE446F" w:rsidP="00636ABC">
      <w:pPr>
        <w:shd w:val="clear" w:color="auto" w:fill="FFFFFF"/>
        <w:tabs>
          <w:tab w:val="left" w:pos="284"/>
          <w:tab w:val="left" w:pos="9072"/>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Ярославль</w:t>
      </w:r>
      <w:r w:rsidR="00665318">
        <w:rPr>
          <w:rFonts w:ascii="Times New Roman" w:hAnsi="Times New Roman" w:cs="Times New Roman"/>
          <w:sz w:val="28"/>
          <w:szCs w:val="28"/>
        </w:rPr>
        <w:t>,</w:t>
      </w:r>
      <w:r>
        <w:rPr>
          <w:rFonts w:ascii="Times New Roman" w:hAnsi="Times New Roman" w:cs="Times New Roman"/>
          <w:sz w:val="28"/>
          <w:szCs w:val="28"/>
        </w:rPr>
        <w:t xml:space="preserve"> 2025</w:t>
      </w:r>
    </w:p>
    <w:p w:rsidR="00C01E75" w:rsidRPr="00C93A5A" w:rsidRDefault="00C01E75" w:rsidP="00636ABC">
      <w:pPr>
        <w:shd w:val="clear" w:color="auto" w:fill="FFFFFF"/>
        <w:tabs>
          <w:tab w:val="left" w:pos="284"/>
          <w:tab w:val="left" w:pos="9072"/>
        </w:tabs>
        <w:spacing w:after="0" w:line="360" w:lineRule="auto"/>
        <w:ind w:firstLine="709"/>
        <w:jc w:val="center"/>
        <w:rPr>
          <w:rFonts w:ascii="Times New Roman" w:hAnsi="Times New Roman" w:cs="Times New Roman"/>
          <w:b/>
          <w:sz w:val="28"/>
          <w:szCs w:val="28"/>
        </w:rPr>
      </w:pPr>
      <w:r w:rsidRPr="00C93A5A">
        <w:rPr>
          <w:rFonts w:ascii="Times New Roman" w:hAnsi="Times New Roman" w:cs="Times New Roman"/>
          <w:b/>
          <w:sz w:val="28"/>
          <w:szCs w:val="28"/>
        </w:rPr>
        <w:lastRenderedPageBreak/>
        <w:t>Аннотация:</w:t>
      </w:r>
    </w:p>
    <w:p w:rsidR="00C01E75" w:rsidRPr="00CD44E0"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предназначены для педагогических работников профессиональных образовательных организаций, в функционал которых входят вопросы организации и проведения демонстрационного экзамена</w:t>
      </w:r>
      <w:r w:rsidR="00C93A5A">
        <w:rPr>
          <w:rFonts w:ascii="Times New Roman" w:hAnsi="Times New Roman" w:cs="Times New Roman"/>
          <w:sz w:val="28"/>
          <w:szCs w:val="28"/>
        </w:rPr>
        <w:t xml:space="preserve">. Методические рекомендации могут быть использованы педагогами для знакомства с организацией и процедурой проведения демонстрационного экзамена, а также помогут </w:t>
      </w:r>
      <w:r w:rsidRPr="00CD44E0">
        <w:rPr>
          <w:rFonts w:ascii="Times New Roman" w:hAnsi="Times New Roman" w:cs="Times New Roman"/>
          <w:sz w:val="28"/>
          <w:szCs w:val="28"/>
        </w:rPr>
        <w:t xml:space="preserve">начинающему специалисту сформировать необходимые профессиональные компетенции,  погрузиться в процесс </w:t>
      </w:r>
      <w:r w:rsidR="00C93A5A">
        <w:rPr>
          <w:rFonts w:ascii="Times New Roman" w:hAnsi="Times New Roman" w:cs="Times New Roman"/>
          <w:sz w:val="28"/>
          <w:szCs w:val="28"/>
        </w:rPr>
        <w:t>демонстрационного экзамена</w:t>
      </w:r>
      <w:r w:rsidRPr="00CD44E0">
        <w:rPr>
          <w:rFonts w:ascii="Times New Roman" w:hAnsi="Times New Roman" w:cs="Times New Roman"/>
          <w:sz w:val="28"/>
          <w:szCs w:val="28"/>
        </w:rPr>
        <w:t xml:space="preserve"> и успешно провести данную форму аттестации </w:t>
      </w:r>
      <w:proofErr w:type="gramStart"/>
      <w:r w:rsidRPr="00CD44E0">
        <w:rPr>
          <w:rFonts w:ascii="Times New Roman" w:hAnsi="Times New Roman" w:cs="Times New Roman"/>
          <w:sz w:val="28"/>
          <w:szCs w:val="28"/>
        </w:rPr>
        <w:t>обучающихся</w:t>
      </w:r>
      <w:proofErr w:type="gramEnd"/>
      <w:r w:rsidR="00C93A5A">
        <w:rPr>
          <w:rFonts w:ascii="Times New Roman" w:hAnsi="Times New Roman" w:cs="Times New Roman"/>
          <w:sz w:val="28"/>
          <w:szCs w:val="28"/>
        </w:rPr>
        <w:t>.</w:t>
      </w:r>
    </w:p>
    <w:p w:rsidR="00C01E75" w:rsidRPr="003970DE"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3A5A">
        <w:rPr>
          <w:rFonts w:ascii="Times New Roman" w:hAnsi="Times New Roman" w:cs="Times New Roman"/>
          <w:sz w:val="28"/>
          <w:szCs w:val="28"/>
        </w:rPr>
        <w:t xml:space="preserve"> </w:t>
      </w: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sidRPr="00C93A5A">
        <w:rPr>
          <w:rFonts w:ascii="Times New Roman" w:hAnsi="Times New Roman" w:cs="Times New Roman"/>
          <w:b/>
          <w:sz w:val="28"/>
          <w:szCs w:val="28"/>
        </w:rPr>
        <w:t>Ключевые слова:</w:t>
      </w:r>
      <w:r w:rsidRPr="003970DE">
        <w:rPr>
          <w:rFonts w:ascii="Times New Roman" w:hAnsi="Times New Roman" w:cs="Times New Roman"/>
          <w:sz w:val="28"/>
          <w:szCs w:val="28"/>
        </w:rPr>
        <w:t xml:space="preserve"> демонстрационный экзамен, профессиональные образовательные организации.</w:t>
      </w: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C01E75" w:rsidRDefault="00C01E75"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p>
    <w:p w:rsidR="00E82CC0" w:rsidRPr="00636ABC" w:rsidRDefault="000D7105"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636ABC">
        <w:rPr>
          <w:rFonts w:ascii="Times New Roman" w:hAnsi="Times New Roman" w:cs="Times New Roman"/>
          <w:sz w:val="28"/>
          <w:szCs w:val="28"/>
        </w:rPr>
        <w:lastRenderedPageBreak/>
        <w:t>Содержание</w:t>
      </w:r>
    </w:p>
    <w:p w:rsidR="000D7105" w:rsidRPr="00636ABC" w:rsidRDefault="000D7105"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636ABC">
        <w:rPr>
          <w:rFonts w:ascii="Times New Roman" w:hAnsi="Times New Roman" w:cs="Times New Roman"/>
          <w:sz w:val="28"/>
          <w:szCs w:val="28"/>
        </w:rPr>
        <w:t>Пояснительная записка</w:t>
      </w:r>
    </w:p>
    <w:p w:rsidR="00CD44E0" w:rsidRPr="00636ABC"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636ABC">
        <w:rPr>
          <w:rFonts w:ascii="Times New Roman" w:hAnsi="Times New Roman" w:cs="Times New Roman"/>
          <w:sz w:val="28"/>
          <w:szCs w:val="28"/>
        </w:rPr>
        <w:t>1.Общие положения</w:t>
      </w:r>
    </w:p>
    <w:p w:rsidR="00CD44E0" w:rsidRPr="00636ABC"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636ABC">
        <w:rPr>
          <w:rFonts w:ascii="Times New Roman" w:hAnsi="Times New Roman" w:cs="Times New Roman"/>
          <w:sz w:val="28"/>
          <w:szCs w:val="28"/>
        </w:rPr>
        <w:t>2.Оценка результатов демонстрационного экзамена</w:t>
      </w:r>
    </w:p>
    <w:p w:rsidR="00CD44E0" w:rsidRPr="00636ABC" w:rsidRDefault="00CD44E0" w:rsidP="00636ABC">
      <w:pPr>
        <w:pStyle w:val="a4"/>
        <w:spacing w:line="360" w:lineRule="auto"/>
        <w:ind w:left="0" w:firstLine="709"/>
        <w:rPr>
          <w:rFonts w:eastAsiaTheme="minorHAnsi"/>
        </w:rPr>
      </w:pPr>
      <w:r w:rsidRPr="00636ABC">
        <w:t>2.1</w:t>
      </w:r>
      <w:r w:rsidRPr="00636ABC">
        <w:rPr>
          <w:rFonts w:eastAsiaTheme="minorHAnsi"/>
        </w:rPr>
        <w:t>Комплекты оценочных материалов и заданий</w:t>
      </w:r>
    </w:p>
    <w:p w:rsidR="00CD44E0" w:rsidRPr="00636ABC" w:rsidRDefault="00CD44E0" w:rsidP="00636ABC">
      <w:pPr>
        <w:pStyle w:val="a4"/>
        <w:spacing w:line="360" w:lineRule="auto"/>
        <w:ind w:left="0" w:firstLine="709"/>
        <w:rPr>
          <w:rFonts w:eastAsiaTheme="minorHAnsi"/>
        </w:rPr>
      </w:pPr>
      <w:r w:rsidRPr="00636ABC">
        <w:rPr>
          <w:rFonts w:eastAsiaTheme="minorHAnsi"/>
        </w:rPr>
        <w:t>2.2Требования к ЦПДЭ</w:t>
      </w:r>
    </w:p>
    <w:p w:rsidR="00CD44E0" w:rsidRPr="00636ABC" w:rsidRDefault="00CD44E0" w:rsidP="00636ABC">
      <w:pPr>
        <w:pStyle w:val="a4"/>
        <w:spacing w:line="360" w:lineRule="auto"/>
        <w:ind w:left="0" w:firstLine="709"/>
        <w:rPr>
          <w:rFonts w:eastAsiaTheme="minorHAnsi"/>
        </w:rPr>
      </w:pPr>
      <w:r w:rsidRPr="00636ABC">
        <w:rPr>
          <w:rFonts w:eastAsiaTheme="minorHAnsi"/>
        </w:rPr>
        <w:t>2.3Требования к формированию экспертных групп и проведению экспертной оценки выполнения заданий ДЭ</w:t>
      </w:r>
    </w:p>
    <w:p w:rsidR="00CD44E0" w:rsidRPr="00636ABC" w:rsidRDefault="00CD44E0" w:rsidP="00636ABC">
      <w:pPr>
        <w:pStyle w:val="a4"/>
        <w:spacing w:line="360" w:lineRule="auto"/>
        <w:ind w:left="0" w:firstLine="709"/>
        <w:rPr>
          <w:rFonts w:eastAsiaTheme="minorHAnsi"/>
        </w:rPr>
      </w:pPr>
    </w:p>
    <w:p w:rsidR="00CD44E0" w:rsidRPr="00636ABC"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636ABC">
        <w:rPr>
          <w:rFonts w:ascii="Times New Roman" w:hAnsi="Times New Roman" w:cs="Times New Roman"/>
          <w:sz w:val="28"/>
          <w:szCs w:val="28"/>
        </w:rPr>
        <w:t>3.Организационные положения</w:t>
      </w:r>
    </w:p>
    <w:p w:rsidR="00CD44E0" w:rsidRPr="00636ABC"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636ABC">
        <w:rPr>
          <w:rFonts w:ascii="Times New Roman" w:hAnsi="Times New Roman" w:cs="Times New Roman"/>
          <w:sz w:val="28"/>
          <w:szCs w:val="28"/>
        </w:rPr>
        <w:t>4.Подготовительный день демонстрационного экзамена</w:t>
      </w:r>
    </w:p>
    <w:p w:rsidR="00CD44E0" w:rsidRPr="00636ABC" w:rsidRDefault="00CD44E0" w:rsidP="00636ABC">
      <w:pPr>
        <w:pStyle w:val="1"/>
        <w:tabs>
          <w:tab w:val="left" w:pos="1961"/>
        </w:tabs>
        <w:spacing w:line="360" w:lineRule="auto"/>
        <w:ind w:left="0" w:firstLine="709"/>
        <w:jc w:val="both"/>
        <w:rPr>
          <w:rFonts w:eastAsiaTheme="minorHAnsi"/>
          <w:b w:val="0"/>
          <w:bCs w:val="0"/>
        </w:rPr>
      </w:pPr>
      <w:r w:rsidRPr="00636ABC">
        <w:rPr>
          <w:rFonts w:eastAsiaTheme="minorHAnsi"/>
          <w:b w:val="0"/>
          <w:bCs w:val="0"/>
        </w:rPr>
        <w:t>5.</w:t>
      </w:r>
      <w:r w:rsidR="00C319F2" w:rsidRPr="00636ABC">
        <w:rPr>
          <w:rFonts w:eastAsiaTheme="minorHAnsi"/>
          <w:b w:val="0"/>
          <w:bCs w:val="0"/>
        </w:rPr>
        <w:t>Проведение демонстрационного экзамена</w:t>
      </w:r>
    </w:p>
    <w:p w:rsidR="00CD44E0" w:rsidRPr="00636ABC" w:rsidRDefault="00CD44E0" w:rsidP="00636ABC">
      <w:pPr>
        <w:pStyle w:val="1"/>
        <w:tabs>
          <w:tab w:val="left" w:pos="1961"/>
        </w:tabs>
        <w:spacing w:line="360" w:lineRule="auto"/>
        <w:ind w:left="0" w:firstLine="709"/>
        <w:jc w:val="both"/>
        <w:rPr>
          <w:rFonts w:eastAsiaTheme="minorHAnsi"/>
          <w:b w:val="0"/>
          <w:bCs w:val="0"/>
        </w:rPr>
      </w:pPr>
      <w:r w:rsidRPr="00636ABC">
        <w:rPr>
          <w:rFonts w:eastAsiaTheme="minorHAnsi"/>
          <w:b w:val="0"/>
          <w:bCs w:val="0"/>
        </w:rPr>
        <w:t>6.</w:t>
      </w:r>
      <w:r w:rsidR="00C319F2" w:rsidRPr="00636ABC">
        <w:rPr>
          <w:rFonts w:eastAsiaTheme="minorHAnsi"/>
          <w:b w:val="0"/>
          <w:bCs w:val="0"/>
        </w:rPr>
        <w:t>Оценка результатов демонстрационного экзамена</w:t>
      </w:r>
    </w:p>
    <w:p w:rsidR="00CD44E0" w:rsidRPr="00636ABC" w:rsidRDefault="00C319F2"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sidRPr="00636ABC">
        <w:rPr>
          <w:rFonts w:ascii="Times New Roman" w:hAnsi="Times New Roman" w:cs="Times New Roman"/>
          <w:sz w:val="28"/>
          <w:szCs w:val="28"/>
        </w:rPr>
        <w:t>7.Список источников</w:t>
      </w:r>
    </w:p>
    <w:p w:rsidR="00CD44E0" w:rsidRPr="00CD44E0" w:rsidRDefault="00CD44E0" w:rsidP="00636ABC">
      <w:pPr>
        <w:pStyle w:val="1"/>
        <w:tabs>
          <w:tab w:val="left" w:pos="1961"/>
        </w:tabs>
        <w:spacing w:line="360" w:lineRule="auto"/>
        <w:ind w:left="0" w:firstLine="709"/>
        <w:jc w:val="both"/>
        <w:rPr>
          <w:spacing w:val="-2"/>
        </w:rPr>
      </w:pPr>
    </w:p>
    <w:p w:rsidR="00CD44E0" w:rsidRPr="00BB1E57" w:rsidRDefault="00CD44E0" w:rsidP="00636ABC">
      <w:pPr>
        <w:pStyle w:val="1"/>
        <w:tabs>
          <w:tab w:val="left" w:pos="1961"/>
        </w:tabs>
        <w:spacing w:line="360" w:lineRule="auto"/>
        <w:ind w:left="0" w:firstLine="709"/>
        <w:jc w:val="both"/>
      </w:pPr>
    </w:p>
    <w:p w:rsidR="00CD44E0" w:rsidRPr="00BB1E57"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CD44E0" w:rsidRPr="00BB1E57"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CD44E0" w:rsidRDefault="00CD44E0" w:rsidP="00636ABC">
      <w:pPr>
        <w:pStyle w:val="a4"/>
        <w:spacing w:line="360" w:lineRule="auto"/>
        <w:ind w:left="0" w:firstLine="709"/>
        <w:rPr>
          <w:rFonts w:eastAsiaTheme="minorHAnsi"/>
          <w:b/>
        </w:rPr>
      </w:pPr>
    </w:p>
    <w:p w:rsidR="00CD44E0" w:rsidRPr="00BB1E57" w:rsidRDefault="00CD44E0" w:rsidP="00636ABC">
      <w:pPr>
        <w:pStyle w:val="a4"/>
        <w:spacing w:line="360" w:lineRule="auto"/>
        <w:ind w:left="0" w:firstLine="709"/>
        <w:rPr>
          <w:rFonts w:eastAsiaTheme="minorHAnsi"/>
          <w:b/>
        </w:rPr>
      </w:pPr>
    </w:p>
    <w:p w:rsidR="00CD44E0" w:rsidRPr="00CD44E0"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CD44E0" w:rsidRPr="00BB1E57"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CD44E0" w:rsidRPr="00BB1E57" w:rsidRDefault="00CD44E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0D7105" w:rsidRPr="00BB1E57" w:rsidRDefault="00C319F2"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0D7105" w:rsidRPr="00BB1E57" w:rsidRDefault="000D7105"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0D7105" w:rsidRPr="00BB1E57" w:rsidRDefault="000D7105"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E82CC0" w:rsidRPr="00BB1E57" w:rsidRDefault="000D7105"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r w:rsidRPr="00BB1E57">
        <w:rPr>
          <w:rFonts w:ascii="Times New Roman" w:hAnsi="Times New Roman" w:cs="Times New Roman"/>
          <w:b/>
          <w:sz w:val="28"/>
          <w:szCs w:val="28"/>
        </w:rPr>
        <w:t xml:space="preserve"> </w:t>
      </w:r>
    </w:p>
    <w:p w:rsidR="00E82CC0" w:rsidRDefault="00E82CC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DD3A73" w:rsidRDefault="00DD3A73"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DD3A73" w:rsidRDefault="00DD3A73"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7B278B" w:rsidRPr="00BB1E57" w:rsidRDefault="000E12C0"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r w:rsidRPr="00BB1E57">
        <w:rPr>
          <w:rFonts w:ascii="Times New Roman" w:hAnsi="Times New Roman" w:cs="Times New Roman"/>
          <w:b/>
          <w:sz w:val="28"/>
          <w:szCs w:val="28"/>
        </w:rPr>
        <w:lastRenderedPageBreak/>
        <w:t>Пояснительная записка</w:t>
      </w:r>
    </w:p>
    <w:p w:rsidR="007B278B" w:rsidRPr="00BB1E57" w:rsidRDefault="007B278B"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sidRPr="00BB1E57">
        <w:rPr>
          <w:rFonts w:ascii="Times New Roman" w:hAnsi="Times New Roman" w:cs="Times New Roman"/>
          <w:sz w:val="28"/>
          <w:szCs w:val="28"/>
        </w:rPr>
        <w:t xml:space="preserve">С 2022 года демонстрационный экзамен в колледжах стал обязательным, а с 2023 года стал проводиться практически по всем специальностям среднего профессионального образования. Демонстрационный экзамен является частью государственной итоговой аттестации, его целью  является определение у студентов и выпускников уровня знаний, позволяющих вести профессиональную деятельность в определенной сфере и выполнять работу по конкретным специальностям. Экзамен проводится для проверки сформированности компетенций студентов, приобретенных в процессе обучения, </w:t>
      </w:r>
      <w:r w:rsidR="00BB1E57" w:rsidRPr="00BB1E57">
        <w:rPr>
          <w:rFonts w:ascii="Times New Roman" w:hAnsi="Times New Roman" w:cs="Times New Roman"/>
          <w:sz w:val="28"/>
          <w:szCs w:val="28"/>
        </w:rPr>
        <w:t>а также для оценки уровня подготовки кадров</w:t>
      </w:r>
      <w:r w:rsidRPr="00BB1E57">
        <w:rPr>
          <w:rFonts w:ascii="Times New Roman" w:hAnsi="Times New Roman" w:cs="Times New Roman"/>
          <w:sz w:val="28"/>
          <w:szCs w:val="28"/>
        </w:rPr>
        <w:t xml:space="preserve">. </w:t>
      </w:r>
    </w:p>
    <w:p w:rsidR="007B278B" w:rsidRPr="00BB1E57" w:rsidRDefault="007B278B"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sidRPr="00BB1E57">
        <w:rPr>
          <w:rFonts w:ascii="Times New Roman" w:hAnsi="Times New Roman" w:cs="Times New Roman"/>
          <w:sz w:val="28"/>
          <w:szCs w:val="28"/>
        </w:rPr>
        <w:t xml:space="preserve">Внедрение такой важной новации, как демонстрационный экзамен, предполагает трансформацию образовательного процесса в колледжах в сторону большей практикоориентированности. Это подразумевает как использование других методов работы с теоретическим материалом, так и возрастание доли практических заданий для развития когнитивных и мануальных навыков студентов. </w:t>
      </w:r>
    </w:p>
    <w:p w:rsidR="007B278B" w:rsidRPr="00BB1E57" w:rsidRDefault="007B278B"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sidRPr="00BB1E57">
        <w:rPr>
          <w:rFonts w:ascii="Times New Roman" w:hAnsi="Times New Roman" w:cs="Times New Roman"/>
          <w:sz w:val="28"/>
          <w:szCs w:val="28"/>
        </w:rPr>
        <w:t>Включение демонстрационного экзамена в процедуру государ</w:t>
      </w:r>
      <w:r w:rsidR="00C54BA8" w:rsidRPr="00BB1E57">
        <w:rPr>
          <w:rFonts w:ascii="Times New Roman" w:hAnsi="Times New Roman" w:cs="Times New Roman"/>
          <w:sz w:val="28"/>
          <w:szCs w:val="28"/>
        </w:rPr>
        <w:t>ственной итоговой аттестации яв</w:t>
      </w:r>
      <w:r w:rsidRPr="00BB1E57">
        <w:rPr>
          <w:rFonts w:ascii="Times New Roman" w:hAnsi="Times New Roman" w:cs="Times New Roman"/>
          <w:sz w:val="28"/>
          <w:szCs w:val="28"/>
        </w:rPr>
        <w:t>л</w:t>
      </w:r>
      <w:r w:rsidR="00C54BA8" w:rsidRPr="00BB1E57">
        <w:rPr>
          <w:rFonts w:ascii="Times New Roman" w:hAnsi="Times New Roman" w:cs="Times New Roman"/>
          <w:sz w:val="28"/>
          <w:szCs w:val="28"/>
        </w:rPr>
        <w:t>яется</w:t>
      </w:r>
      <w:r w:rsidRPr="00BB1E57">
        <w:rPr>
          <w:rFonts w:ascii="Times New Roman" w:hAnsi="Times New Roman" w:cs="Times New Roman"/>
          <w:sz w:val="28"/>
          <w:szCs w:val="28"/>
        </w:rPr>
        <w:t xml:space="preserve"> для </w:t>
      </w:r>
      <w:r w:rsidR="00C54BA8" w:rsidRPr="00BB1E57">
        <w:rPr>
          <w:rFonts w:ascii="Times New Roman" w:hAnsi="Times New Roman" w:cs="Times New Roman"/>
          <w:sz w:val="28"/>
          <w:szCs w:val="28"/>
        </w:rPr>
        <w:t xml:space="preserve">новых </w:t>
      </w:r>
      <w:r w:rsidRPr="00BB1E57">
        <w:rPr>
          <w:rFonts w:ascii="Times New Roman" w:hAnsi="Times New Roman" w:cs="Times New Roman"/>
          <w:sz w:val="28"/>
          <w:szCs w:val="28"/>
        </w:rPr>
        <w:t xml:space="preserve">педагогических работников колледжей профессиональным дефицитом, требующим незамедлительного восполнения. Затруднения педагогов </w:t>
      </w:r>
      <w:r w:rsidR="00C54BA8" w:rsidRPr="00BB1E57">
        <w:rPr>
          <w:rFonts w:ascii="Times New Roman" w:hAnsi="Times New Roman" w:cs="Times New Roman"/>
          <w:sz w:val="28"/>
          <w:szCs w:val="28"/>
        </w:rPr>
        <w:t xml:space="preserve"> </w:t>
      </w:r>
      <w:r w:rsidRPr="00BB1E57">
        <w:rPr>
          <w:rFonts w:ascii="Times New Roman" w:hAnsi="Times New Roman" w:cs="Times New Roman"/>
          <w:sz w:val="28"/>
          <w:szCs w:val="28"/>
        </w:rPr>
        <w:t xml:space="preserve"> связаны, прежде всего, с отсутствием опыта проведения подобных экзаменов и необходимостью разработки нового формата рабочей документации, сопровождающей проведение аттестации.</w:t>
      </w:r>
    </w:p>
    <w:p w:rsidR="00BB1E57" w:rsidRDefault="00BB1E57"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sidRPr="00BB1E57">
        <w:rPr>
          <w:rFonts w:ascii="Times New Roman" w:hAnsi="Times New Roman" w:cs="Times New Roman"/>
          <w:sz w:val="28"/>
          <w:szCs w:val="28"/>
        </w:rPr>
        <w:t>Для решения вышеизложенных задач ГАУ ДПО ЯО «Институт развития образования» было принято решение о создании базовой площадки «Оценка готовности выхода выпускников СПО на рынок труда на основе демонстрационного экзамена» на базе ГПОУ ЯО Ярославского торгово-экономического колледжа, куратором которой стал Центр развития профессионального образования ГАУ ДПО ЯО «Институтом развития образования».</w:t>
      </w:r>
      <w:r>
        <w:rPr>
          <w:rFonts w:ascii="Times New Roman" w:hAnsi="Times New Roman" w:cs="Times New Roman"/>
          <w:sz w:val="28"/>
          <w:szCs w:val="28"/>
        </w:rPr>
        <w:t xml:space="preserve"> </w:t>
      </w:r>
    </w:p>
    <w:p w:rsidR="000B1AFF" w:rsidRDefault="008D713F" w:rsidP="00636ABC">
      <w:pPr>
        <w:shd w:val="clear" w:color="auto" w:fill="FFFFFF"/>
        <w:tabs>
          <w:tab w:val="left" w:pos="284"/>
          <w:tab w:val="left" w:pos="9072"/>
        </w:tabs>
        <w:spacing w:after="0" w:line="360" w:lineRule="auto"/>
        <w:ind w:firstLine="709"/>
        <w:jc w:val="both"/>
        <w:rPr>
          <w:rFonts w:ascii="Times New Roman" w:hAnsi="Times New Roman" w:cs="Times New Roman"/>
          <w:sz w:val="24"/>
          <w:szCs w:val="24"/>
        </w:rPr>
      </w:pPr>
      <w:r>
        <w:rPr>
          <w:rFonts w:ascii="Times New Roman" w:hAnsi="Times New Roman" w:cs="Times New Roman"/>
          <w:sz w:val="28"/>
          <w:szCs w:val="28"/>
        </w:rPr>
        <w:lastRenderedPageBreak/>
        <w:t xml:space="preserve">Рабочей группой  базовой площадки была разработана </w:t>
      </w:r>
      <w:r w:rsidR="00DD3A73">
        <w:rPr>
          <w:rFonts w:ascii="YS Text" w:hAnsi="YS Text"/>
          <w:color w:val="000000"/>
          <w:sz w:val="28"/>
          <w:szCs w:val="28"/>
          <w:shd w:val="clear" w:color="auto" w:fill="FFFFFF"/>
        </w:rPr>
        <w:t xml:space="preserve"> </w:t>
      </w:r>
      <w:r>
        <w:rPr>
          <w:rFonts w:ascii="Times New Roman" w:hAnsi="Times New Roman" w:cs="Times New Roman"/>
          <w:sz w:val="28"/>
          <w:szCs w:val="28"/>
        </w:rPr>
        <w:t xml:space="preserve">модель формирования компетенций педагогических работников профессиональных образовательных организаций, необходимых для осуществления </w:t>
      </w:r>
      <w:proofErr w:type="gramStart"/>
      <w:r>
        <w:rPr>
          <w:rFonts w:ascii="Times New Roman" w:hAnsi="Times New Roman" w:cs="Times New Roman"/>
          <w:sz w:val="28"/>
          <w:szCs w:val="28"/>
        </w:rPr>
        <w:t>оценки готовности выхода выпускников колледжей</w:t>
      </w:r>
      <w:proofErr w:type="gramEnd"/>
      <w:r>
        <w:rPr>
          <w:rFonts w:ascii="Times New Roman" w:hAnsi="Times New Roman" w:cs="Times New Roman"/>
          <w:sz w:val="28"/>
          <w:szCs w:val="28"/>
        </w:rPr>
        <w:t xml:space="preserve"> на рынок труда на основе демонстрационного экзамена.</w:t>
      </w:r>
      <w:r w:rsidR="000B1AFF" w:rsidRPr="000B1AFF">
        <w:rPr>
          <w:rFonts w:ascii="Times New Roman" w:hAnsi="Times New Roman" w:cs="Times New Roman"/>
          <w:sz w:val="24"/>
          <w:szCs w:val="24"/>
        </w:rPr>
        <w:t xml:space="preserve"> </w:t>
      </w:r>
    </w:p>
    <w:p w:rsidR="00DD3A73" w:rsidRPr="00CD44E0" w:rsidRDefault="00DD3A73"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sidRPr="00CD44E0">
        <w:rPr>
          <w:rFonts w:ascii="Times New Roman" w:hAnsi="Times New Roman" w:cs="Times New Roman"/>
          <w:sz w:val="28"/>
          <w:szCs w:val="28"/>
        </w:rPr>
        <w:t>Модель представляет собой пошаговые рекомендации, соблюдение которых поможет начинающему специалисту сформировать необходимые профессиональные компетенции,  погрузиться в процесс ДЭ и успешно провести данную форму аттестации обучающихся:</w:t>
      </w:r>
    </w:p>
    <w:p w:rsidR="000B1AFF" w:rsidRPr="00F77ACC" w:rsidRDefault="00DD3A73" w:rsidP="00F77ACC">
      <w:pPr>
        <w:pStyle w:val="a3"/>
        <w:numPr>
          <w:ilvl w:val="0"/>
          <w:numId w:val="15"/>
        </w:numPr>
        <w:shd w:val="clear" w:color="auto" w:fill="FFFFFF"/>
        <w:tabs>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изучение н</w:t>
      </w:r>
      <w:r w:rsidR="000B1AFF" w:rsidRPr="00F77ACC">
        <w:rPr>
          <w:rFonts w:ascii="Times New Roman" w:hAnsi="Times New Roman" w:cs="Times New Roman"/>
          <w:sz w:val="28"/>
          <w:szCs w:val="28"/>
        </w:rPr>
        <w:t>ормативно-правовое обеспечение ДЭ</w:t>
      </w:r>
      <w:r w:rsidRPr="00F77ACC">
        <w:rPr>
          <w:rFonts w:ascii="Times New Roman" w:hAnsi="Times New Roman" w:cs="Times New Roman"/>
          <w:sz w:val="28"/>
          <w:szCs w:val="28"/>
        </w:rPr>
        <w:t>;</w:t>
      </w:r>
    </w:p>
    <w:p w:rsidR="000B1AFF" w:rsidRPr="00F77ACC" w:rsidRDefault="000B1AFF" w:rsidP="00F77ACC">
      <w:pPr>
        <w:pStyle w:val="a3"/>
        <w:numPr>
          <w:ilvl w:val="0"/>
          <w:numId w:val="15"/>
        </w:numPr>
        <w:shd w:val="clear" w:color="auto" w:fill="FFFFFF"/>
        <w:tabs>
          <w:tab w:val="left" w:pos="709"/>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знакомство с локальными актами, регламентирующими проведение ГИА по образовательным программам СПО  с учетом ДЭ</w:t>
      </w:r>
      <w:r w:rsidR="00DD3A73" w:rsidRPr="00F77ACC">
        <w:rPr>
          <w:rFonts w:ascii="Times New Roman" w:hAnsi="Times New Roman" w:cs="Times New Roman"/>
          <w:sz w:val="28"/>
          <w:szCs w:val="28"/>
        </w:rPr>
        <w:t>;</w:t>
      </w:r>
    </w:p>
    <w:p w:rsidR="000B1AFF" w:rsidRPr="00F77ACC" w:rsidRDefault="000B1AFF" w:rsidP="00F77ACC">
      <w:pPr>
        <w:pStyle w:val="a3"/>
        <w:numPr>
          <w:ilvl w:val="0"/>
          <w:numId w:val="15"/>
        </w:numPr>
        <w:shd w:val="clear" w:color="auto" w:fill="FFFFFF"/>
        <w:tabs>
          <w:tab w:val="left" w:pos="709"/>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 xml:space="preserve">изучение </w:t>
      </w:r>
      <w:r w:rsidR="00DD3A73" w:rsidRPr="00F77ACC">
        <w:rPr>
          <w:rFonts w:ascii="Times New Roman" w:hAnsi="Times New Roman" w:cs="Times New Roman"/>
          <w:sz w:val="28"/>
          <w:szCs w:val="28"/>
        </w:rPr>
        <w:t>о</w:t>
      </w:r>
      <w:r w:rsidRPr="00F77ACC">
        <w:rPr>
          <w:rFonts w:ascii="Times New Roman" w:hAnsi="Times New Roman" w:cs="Times New Roman"/>
          <w:sz w:val="28"/>
          <w:szCs w:val="28"/>
        </w:rPr>
        <w:t>ценочных материалов для проведения демонстрационного экзамена</w:t>
      </w:r>
      <w:r w:rsidR="00DD3A73" w:rsidRPr="00F77ACC">
        <w:rPr>
          <w:rFonts w:ascii="Times New Roman" w:hAnsi="Times New Roman" w:cs="Times New Roman"/>
          <w:sz w:val="28"/>
          <w:szCs w:val="28"/>
        </w:rPr>
        <w:t xml:space="preserve">, участие </w:t>
      </w:r>
      <w:r w:rsidRPr="00F77ACC">
        <w:rPr>
          <w:rFonts w:ascii="Times New Roman" w:hAnsi="Times New Roman" w:cs="Times New Roman"/>
          <w:sz w:val="28"/>
          <w:szCs w:val="28"/>
        </w:rPr>
        <w:t xml:space="preserve"> </w:t>
      </w:r>
      <w:r w:rsidR="00DD3A73" w:rsidRPr="00F77ACC">
        <w:rPr>
          <w:rFonts w:ascii="Times New Roman" w:hAnsi="Times New Roman" w:cs="Times New Roman"/>
          <w:sz w:val="28"/>
          <w:szCs w:val="28"/>
        </w:rPr>
        <w:t xml:space="preserve">в разработке и обсуждении </w:t>
      </w:r>
      <w:r w:rsidRPr="00F77ACC">
        <w:rPr>
          <w:rFonts w:ascii="Times New Roman" w:hAnsi="Times New Roman" w:cs="Times New Roman"/>
          <w:sz w:val="28"/>
          <w:szCs w:val="28"/>
        </w:rPr>
        <w:t>оценочных материалов</w:t>
      </w:r>
      <w:r w:rsidR="00DD3A73" w:rsidRPr="00F77ACC">
        <w:rPr>
          <w:rFonts w:ascii="Times New Roman" w:hAnsi="Times New Roman" w:cs="Times New Roman"/>
          <w:sz w:val="28"/>
          <w:szCs w:val="28"/>
        </w:rPr>
        <w:t>;</w:t>
      </w:r>
    </w:p>
    <w:p w:rsidR="000B1AFF" w:rsidRPr="00F77ACC" w:rsidRDefault="00DD3A73" w:rsidP="00F77ACC">
      <w:pPr>
        <w:pStyle w:val="a3"/>
        <w:numPr>
          <w:ilvl w:val="0"/>
          <w:numId w:val="15"/>
        </w:numPr>
        <w:shd w:val="clear" w:color="auto" w:fill="FFFFFF"/>
        <w:tabs>
          <w:tab w:val="left" w:pos="709"/>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и</w:t>
      </w:r>
      <w:r w:rsidR="000B1AFF" w:rsidRPr="00F77ACC">
        <w:rPr>
          <w:rFonts w:ascii="Times New Roman" w:hAnsi="Times New Roman" w:cs="Times New Roman"/>
          <w:sz w:val="28"/>
          <w:szCs w:val="28"/>
        </w:rPr>
        <w:t>зучение методики проведения ДЭ</w:t>
      </w:r>
      <w:r w:rsidRPr="00F77ACC">
        <w:rPr>
          <w:rFonts w:ascii="Times New Roman" w:hAnsi="Times New Roman" w:cs="Times New Roman"/>
          <w:sz w:val="28"/>
          <w:szCs w:val="28"/>
        </w:rPr>
        <w:t>;</w:t>
      </w:r>
    </w:p>
    <w:p w:rsidR="000B1AFF" w:rsidRPr="00F77ACC" w:rsidRDefault="00DD3A73" w:rsidP="00F77ACC">
      <w:pPr>
        <w:pStyle w:val="a3"/>
        <w:numPr>
          <w:ilvl w:val="0"/>
          <w:numId w:val="15"/>
        </w:numPr>
        <w:shd w:val="clear" w:color="auto" w:fill="FFFFFF"/>
        <w:tabs>
          <w:tab w:val="left" w:pos="709"/>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изучение</w:t>
      </w:r>
      <w:r w:rsidR="000B1AFF" w:rsidRPr="00F77ACC">
        <w:rPr>
          <w:rFonts w:ascii="Times New Roman" w:hAnsi="Times New Roman" w:cs="Times New Roman"/>
          <w:sz w:val="28"/>
          <w:szCs w:val="28"/>
        </w:rPr>
        <w:t xml:space="preserve"> вопрос</w:t>
      </w:r>
      <w:r w:rsidRPr="00F77ACC">
        <w:rPr>
          <w:rFonts w:ascii="Times New Roman" w:hAnsi="Times New Roman" w:cs="Times New Roman"/>
          <w:sz w:val="28"/>
          <w:szCs w:val="28"/>
        </w:rPr>
        <w:t>а</w:t>
      </w:r>
      <w:r w:rsidR="000B1AFF" w:rsidRPr="00F77ACC">
        <w:rPr>
          <w:rFonts w:ascii="Times New Roman" w:hAnsi="Times New Roman" w:cs="Times New Roman"/>
          <w:sz w:val="28"/>
          <w:szCs w:val="28"/>
        </w:rPr>
        <w:t xml:space="preserve"> </w:t>
      </w:r>
      <w:r w:rsidRPr="00F77ACC">
        <w:rPr>
          <w:rFonts w:ascii="Times New Roman" w:hAnsi="Times New Roman" w:cs="Times New Roman"/>
          <w:sz w:val="28"/>
          <w:szCs w:val="28"/>
        </w:rPr>
        <w:t>о</w:t>
      </w:r>
      <w:r w:rsidR="000B1AFF" w:rsidRPr="00F77ACC">
        <w:rPr>
          <w:rFonts w:ascii="Times New Roman" w:hAnsi="Times New Roman" w:cs="Times New Roman"/>
          <w:sz w:val="28"/>
          <w:szCs w:val="28"/>
        </w:rPr>
        <w:t>бследования ЦПДЭ</w:t>
      </w:r>
      <w:r w:rsidRPr="00F77ACC">
        <w:rPr>
          <w:rFonts w:ascii="Times New Roman" w:hAnsi="Times New Roman" w:cs="Times New Roman"/>
          <w:sz w:val="28"/>
          <w:szCs w:val="28"/>
        </w:rPr>
        <w:t>;</w:t>
      </w:r>
    </w:p>
    <w:p w:rsidR="000B1AFF" w:rsidRPr="00F77ACC" w:rsidRDefault="00DD3A73" w:rsidP="00F77ACC">
      <w:pPr>
        <w:pStyle w:val="a3"/>
        <w:numPr>
          <w:ilvl w:val="0"/>
          <w:numId w:val="15"/>
        </w:numPr>
        <w:shd w:val="clear" w:color="auto" w:fill="FFFFFF"/>
        <w:tabs>
          <w:tab w:val="left" w:pos="709"/>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знакомство с цифровыми сервисами</w:t>
      </w:r>
      <w:r w:rsidR="000B1AFF" w:rsidRPr="00F77ACC">
        <w:rPr>
          <w:rFonts w:ascii="Times New Roman" w:hAnsi="Times New Roman" w:cs="Times New Roman"/>
          <w:sz w:val="28"/>
          <w:szCs w:val="28"/>
        </w:rPr>
        <w:t xml:space="preserve"> для организации демонстрационного экзамена</w:t>
      </w:r>
      <w:r w:rsidRPr="00F77ACC">
        <w:rPr>
          <w:rFonts w:ascii="Times New Roman" w:hAnsi="Times New Roman" w:cs="Times New Roman"/>
          <w:sz w:val="28"/>
          <w:szCs w:val="28"/>
        </w:rPr>
        <w:t>;</w:t>
      </w:r>
    </w:p>
    <w:p w:rsidR="000B1AFF" w:rsidRPr="00F77ACC" w:rsidRDefault="00DD3A73" w:rsidP="00F77ACC">
      <w:pPr>
        <w:pStyle w:val="a3"/>
        <w:numPr>
          <w:ilvl w:val="0"/>
          <w:numId w:val="15"/>
        </w:numPr>
        <w:shd w:val="clear" w:color="auto" w:fill="FFFFFF"/>
        <w:tabs>
          <w:tab w:val="left" w:pos="709"/>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п</w:t>
      </w:r>
      <w:r w:rsidR="000B1AFF" w:rsidRPr="00F77ACC">
        <w:rPr>
          <w:rFonts w:ascii="Times New Roman" w:hAnsi="Times New Roman" w:cs="Times New Roman"/>
          <w:sz w:val="28"/>
          <w:szCs w:val="28"/>
        </w:rPr>
        <w:t xml:space="preserve">овышение </w:t>
      </w:r>
      <w:r w:rsidR="00CD44E0" w:rsidRPr="00F77ACC">
        <w:rPr>
          <w:rFonts w:ascii="Times New Roman" w:hAnsi="Times New Roman" w:cs="Times New Roman"/>
          <w:sz w:val="28"/>
          <w:szCs w:val="28"/>
        </w:rPr>
        <w:t>квалификации;</w:t>
      </w:r>
    </w:p>
    <w:p w:rsidR="00CD44E0" w:rsidRPr="00F77ACC" w:rsidRDefault="00CD44E0" w:rsidP="00F77ACC">
      <w:pPr>
        <w:pStyle w:val="a3"/>
        <w:numPr>
          <w:ilvl w:val="0"/>
          <w:numId w:val="15"/>
        </w:numPr>
        <w:shd w:val="clear" w:color="auto" w:fill="FFFFFF"/>
        <w:tabs>
          <w:tab w:val="left" w:pos="709"/>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участие в чемпионатном движении;</w:t>
      </w:r>
    </w:p>
    <w:p w:rsidR="00CD44E0" w:rsidRPr="00F77ACC" w:rsidRDefault="00CD44E0" w:rsidP="00F77ACC">
      <w:pPr>
        <w:pStyle w:val="a3"/>
        <w:numPr>
          <w:ilvl w:val="0"/>
          <w:numId w:val="15"/>
        </w:numPr>
        <w:shd w:val="clear" w:color="auto" w:fill="FFFFFF"/>
        <w:tabs>
          <w:tab w:val="left" w:pos="709"/>
          <w:tab w:val="left" w:pos="851"/>
          <w:tab w:val="left" w:pos="9072"/>
        </w:tabs>
        <w:spacing w:after="0" w:line="360" w:lineRule="auto"/>
        <w:ind w:left="0" w:firstLine="567"/>
        <w:jc w:val="both"/>
        <w:rPr>
          <w:rFonts w:ascii="Times New Roman" w:hAnsi="Times New Roman" w:cs="Times New Roman"/>
          <w:sz w:val="28"/>
          <w:szCs w:val="28"/>
        </w:rPr>
      </w:pPr>
      <w:r w:rsidRPr="00F77ACC">
        <w:rPr>
          <w:rFonts w:ascii="Times New Roman" w:hAnsi="Times New Roman" w:cs="Times New Roman"/>
          <w:sz w:val="28"/>
          <w:szCs w:val="28"/>
        </w:rPr>
        <w:t>совместная деятельность с работодателями в рамках подготовки обучающихся к демонстрационному экзамену.</w:t>
      </w:r>
    </w:p>
    <w:p w:rsidR="000B1AFF" w:rsidRPr="00CD44E0" w:rsidRDefault="00DD3A73"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sidRPr="00CD44E0">
        <w:rPr>
          <w:rFonts w:ascii="Times New Roman" w:hAnsi="Times New Roman" w:cs="Times New Roman"/>
          <w:sz w:val="28"/>
          <w:szCs w:val="28"/>
        </w:rPr>
        <w:t xml:space="preserve">Со стороны администрации </w:t>
      </w:r>
      <w:r w:rsidR="00CD44E0" w:rsidRPr="00CD44E0">
        <w:rPr>
          <w:rFonts w:ascii="Times New Roman" w:hAnsi="Times New Roman" w:cs="Times New Roman"/>
          <w:sz w:val="28"/>
          <w:szCs w:val="28"/>
        </w:rPr>
        <w:t>необходим</w:t>
      </w:r>
      <w:r w:rsidR="00C93A5A">
        <w:rPr>
          <w:rFonts w:ascii="Times New Roman" w:hAnsi="Times New Roman" w:cs="Times New Roman"/>
          <w:sz w:val="28"/>
          <w:szCs w:val="28"/>
        </w:rPr>
        <w:t>о</w:t>
      </w:r>
      <w:r w:rsidR="00CD44E0" w:rsidRPr="00CD44E0">
        <w:rPr>
          <w:rFonts w:ascii="Times New Roman" w:hAnsi="Times New Roman" w:cs="Times New Roman"/>
          <w:sz w:val="28"/>
          <w:szCs w:val="28"/>
        </w:rPr>
        <w:t xml:space="preserve"> оказание психолого-педагогической поддержки</w:t>
      </w:r>
      <w:r w:rsidR="000B1AFF" w:rsidRPr="00CD44E0">
        <w:rPr>
          <w:rFonts w:ascii="Times New Roman" w:hAnsi="Times New Roman" w:cs="Times New Roman"/>
          <w:sz w:val="28"/>
          <w:szCs w:val="28"/>
        </w:rPr>
        <w:t xml:space="preserve"> преподавателей при подготовке к демонстрационному экзамену:</w:t>
      </w:r>
    </w:p>
    <w:p w:rsidR="00CD44E0" w:rsidRPr="00CD44E0" w:rsidRDefault="00CD44E0" w:rsidP="00B34E47">
      <w:pPr>
        <w:pStyle w:val="a3"/>
        <w:numPr>
          <w:ilvl w:val="0"/>
          <w:numId w:val="15"/>
        </w:numPr>
        <w:shd w:val="clear" w:color="auto" w:fill="FFFFFF"/>
        <w:tabs>
          <w:tab w:val="left" w:pos="851"/>
          <w:tab w:val="left" w:pos="9072"/>
        </w:tabs>
        <w:spacing w:after="0" w:line="360" w:lineRule="auto"/>
        <w:ind w:left="0" w:firstLine="567"/>
        <w:jc w:val="both"/>
        <w:rPr>
          <w:rFonts w:ascii="Times New Roman" w:hAnsi="Times New Roman" w:cs="Times New Roman"/>
          <w:sz w:val="28"/>
          <w:szCs w:val="28"/>
        </w:rPr>
      </w:pPr>
      <w:r w:rsidRPr="00CD44E0">
        <w:rPr>
          <w:rFonts w:ascii="Times New Roman" w:hAnsi="Times New Roman" w:cs="Times New Roman"/>
          <w:sz w:val="28"/>
          <w:szCs w:val="28"/>
        </w:rPr>
        <w:t>п</w:t>
      </w:r>
      <w:r w:rsidR="000B1AFF" w:rsidRPr="00CD44E0">
        <w:rPr>
          <w:rFonts w:ascii="Times New Roman" w:hAnsi="Times New Roman" w:cs="Times New Roman"/>
          <w:sz w:val="28"/>
          <w:szCs w:val="28"/>
        </w:rPr>
        <w:t>од психологической готовностью к экзамену подразумевается определенный эмоциональный настрой педагогов</w:t>
      </w:r>
      <w:r w:rsidRPr="00CD44E0">
        <w:rPr>
          <w:rFonts w:ascii="Times New Roman" w:hAnsi="Times New Roman" w:cs="Times New Roman"/>
          <w:sz w:val="28"/>
          <w:szCs w:val="28"/>
        </w:rPr>
        <w:t>;</w:t>
      </w:r>
    </w:p>
    <w:p w:rsidR="000B1AFF" w:rsidRPr="00CD44E0" w:rsidRDefault="00CD44E0" w:rsidP="00B34E47">
      <w:pPr>
        <w:pStyle w:val="a3"/>
        <w:numPr>
          <w:ilvl w:val="0"/>
          <w:numId w:val="15"/>
        </w:numPr>
        <w:shd w:val="clear" w:color="auto" w:fill="FFFFFF"/>
        <w:tabs>
          <w:tab w:val="left" w:pos="851"/>
          <w:tab w:val="left" w:pos="9072"/>
        </w:tabs>
        <w:spacing w:after="0" w:line="360" w:lineRule="auto"/>
        <w:ind w:left="0" w:firstLine="567"/>
        <w:jc w:val="both"/>
        <w:rPr>
          <w:rFonts w:ascii="Times New Roman" w:hAnsi="Times New Roman" w:cs="Times New Roman"/>
          <w:sz w:val="28"/>
          <w:szCs w:val="28"/>
        </w:rPr>
      </w:pPr>
      <w:r w:rsidRPr="00CD44E0">
        <w:rPr>
          <w:rFonts w:ascii="Times New Roman" w:hAnsi="Times New Roman" w:cs="Times New Roman"/>
          <w:sz w:val="28"/>
          <w:szCs w:val="28"/>
        </w:rPr>
        <w:t>п</w:t>
      </w:r>
      <w:r w:rsidR="000B1AFF" w:rsidRPr="00CD44E0">
        <w:rPr>
          <w:rFonts w:ascii="Times New Roman" w:hAnsi="Times New Roman" w:cs="Times New Roman"/>
          <w:sz w:val="28"/>
          <w:szCs w:val="28"/>
        </w:rPr>
        <w:t xml:space="preserve">едагогическая готовность  – это наличие знаний, умений и навыков </w:t>
      </w:r>
      <w:proofErr w:type="gramStart"/>
      <w:r w:rsidR="000B1AFF" w:rsidRPr="00CD44E0">
        <w:rPr>
          <w:rFonts w:ascii="Times New Roman" w:hAnsi="Times New Roman" w:cs="Times New Roman"/>
          <w:sz w:val="28"/>
          <w:szCs w:val="28"/>
        </w:rPr>
        <w:t>подготовки</w:t>
      </w:r>
      <w:proofErr w:type="gramEnd"/>
      <w:r w:rsidR="000B1AFF" w:rsidRPr="00CD44E0">
        <w:rPr>
          <w:rFonts w:ascii="Times New Roman" w:hAnsi="Times New Roman" w:cs="Times New Roman"/>
          <w:sz w:val="28"/>
          <w:szCs w:val="28"/>
        </w:rPr>
        <w:t xml:space="preserve"> обучающихся к демонстрационному экзамену.</w:t>
      </w:r>
    </w:p>
    <w:p w:rsidR="008D713F" w:rsidRPr="00BB1E57" w:rsidRDefault="000B1AFF" w:rsidP="00636ABC">
      <w:pPr>
        <w:shd w:val="clear" w:color="auto" w:fill="FFFFFF"/>
        <w:tabs>
          <w:tab w:val="left" w:pos="284"/>
          <w:tab w:val="left" w:pos="907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о</w:t>
      </w:r>
      <w:r w:rsidR="000E12C0" w:rsidRPr="00BB1E57">
        <w:rPr>
          <w:rFonts w:ascii="Times New Roman" w:hAnsi="Times New Roman" w:cs="Times New Roman"/>
          <w:sz w:val="28"/>
          <w:szCs w:val="28"/>
        </w:rPr>
        <w:t>пираясь на результаты</w:t>
      </w:r>
      <w:r w:rsidR="00F65948" w:rsidRPr="00BB1E57">
        <w:rPr>
          <w:rFonts w:ascii="Times New Roman" w:hAnsi="Times New Roman" w:cs="Times New Roman"/>
          <w:sz w:val="28"/>
          <w:szCs w:val="28"/>
        </w:rPr>
        <w:t xml:space="preserve">, полученные в ходе </w:t>
      </w:r>
      <w:r w:rsidR="00BB1E57" w:rsidRPr="00BB1E57">
        <w:rPr>
          <w:rFonts w:ascii="Times New Roman" w:hAnsi="Times New Roman" w:cs="Times New Roman"/>
          <w:sz w:val="28"/>
          <w:szCs w:val="28"/>
        </w:rPr>
        <w:t xml:space="preserve">работы базовой площадки, </w:t>
      </w:r>
      <w:r w:rsidR="000E12C0" w:rsidRPr="00BB1E57">
        <w:rPr>
          <w:rFonts w:ascii="Times New Roman" w:hAnsi="Times New Roman" w:cs="Times New Roman"/>
          <w:sz w:val="28"/>
          <w:szCs w:val="28"/>
        </w:rPr>
        <w:t xml:space="preserve"> </w:t>
      </w:r>
      <w:r w:rsidR="00C54BA8" w:rsidRPr="00BB1E57">
        <w:rPr>
          <w:rFonts w:ascii="Times New Roman" w:hAnsi="Times New Roman" w:cs="Times New Roman"/>
          <w:sz w:val="28"/>
          <w:szCs w:val="28"/>
        </w:rPr>
        <w:t>разработаны данные методические материалы</w:t>
      </w:r>
      <w:r>
        <w:rPr>
          <w:rFonts w:ascii="Times New Roman" w:hAnsi="Times New Roman" w:cs="Times New Roman"/>
          <w:sz w:val="28"/>
          <w:szCs w:val="28"/>
        </w:rPr>
        <w:t>, которые могут быть использованы педагогами колледжей</w:t>
      </w:r>
      <w:r w:rsidR="00DD3A73">
        <w:rPr>
          <w:rFonts w:ascii="Times New Roman" w:hAnsi="Times New Roman" w:cs="Times New Roman"/>
          <w:sz w:val="28"/>
          <w:szCs w:val="28"/>
        </w:rPr>
        <w:t xml:space="preserve"> для </w:t>
      </w:r>
      <w:r>
        <w:rPr>
          <w:rFonts w:ascii="Times New Roman" w:hAnsi="Times New Roman" w:cs="Times New Roman"/>
          <w:sz w:val="28"/>
          <w:szCs w:val="28"/>
        </w:rPr>
        <w:t xml:space="preserve">знакомства </w:t>
      </w:r>
      <w:r w:rsidR="00DD3A73">
        <w:rPr>
          <w:rFonts w:ascii="Times New Roman" w:hAnsi="Times New Roman" w:cs="Times New Roman"/>
          <w:sz w:val="28"/>
          <w:szCs w:val="28"/>
        </w:rPr>
        <w:t>с организацией и процедурой проведения демонстрационного экзамена</w:t>
      </w:r>
      <w:r w:rsidR="00C54BA8" w:rsidRPr="00BB1E57">
        <w:rPr>
          <w:rFonts w:ascii="Times New Roman" w:hAnsi="Times New Roman" w:cs="Times New Roman"/>
          <w:sz w:val="28"/>
          <w:szCs w:val="28"/>
        </w:rPr>
        <w:t xml:space="preserve">. </w:t>
      </w:r>
      <w:r w:rsidR="00C54BA8" w:rsidRPr="00BB1E57">
        <w:rPr>
          <w:rFonts w:ascii="Times New Roman" w:hAnsi="Times New Roman" w:cs="Times New Roman"/>
          <w:sz w:val="28"/>
          <w:szCs w:val="28"/>
          <w:highlight w:val="yellow"/>
        </w:rPr>
        <w:t xml:space="preserve">В основу их разработки легли рекомендации </w:t>
      </w:r>
      <w:r w:rsidR="000E12C0" w:rsidRPr="00BB1E57">
        <w:rPr>
          <w:rFonts w:ascii="Times New Roman" w:hAnsi="Times New Roman" w:cs="Times New Roman"/>
          <w:sz w:val="28"/>
          <w:szCs w:val="28"/>
          <w:highlight w:val="yellow"/>
        </w:rPr>
        <w:t>ФГБОУ ДПО ИРПО</w:t>
      </w:r>
      <w:r w:rsidR="000E12C0" w:rsidRPr="00BB1E57">
        <w:rPr>
          <w:rFonts w:ascii="Times New Roman" w:hAnsi="Times New Roman" w:cs="Times New Roman"/>
          <w:highlight w:val="yellow"/>
        </w:rPr>
        <w:t xml:space="preserve"> </w:t>
      </w:r>
      <w:r w:rsidR="008D713F">
        <w:rPr>
          <w:rFonts w:ascii="Times New Roman" w:hAnsi="Times New Roman" w:cs="Times New Roman"/>
          <w:sz w:val="28"/>
          <w:szCs w:val="28"/>
          <w:highlight w:val="yellow"/>
        </w:rPr>
        <w:t>по проведению ДЭ</w:t>
      </w:r>
      <w:r w:rsidR="008D713F">
        <w:rPr>
          <w:rFonts w:ascii="Times New Roman" w:hAnsi="Times New Roman" w:cs="Times New Roman"/>
          <w:sz w:val="28"/>
          <w:szCs w:val="28"/>
        </w:rPr>
        <w:t>.</w:t>
      </w:r>
    </w:p>
    <w:p w:rsidR="007B278B" w:rsidRPr="00BB1E57" w:rsidRDefault="00C54BA8"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A815FE">
        <w:rPr>
          <w:rFonts w:ascii="Times New Roman" w:hAnsi="Times New Roman" w:cs="Times New Roman"/>
          <w:sz w:val="28"/>
          <w:szCs w:val="28"/>
        </w:rPr>
        <w:t>Методичес</w:t>
      </w:r>
      <w:r w:rsidRPr="00BB1E57">
        <w:rPr>
          <w:rFonts w:ascii="Times New Roman" w:hAnsi="Times New Roman" w:cs="Times New Roman"/>
          <w:sz w:val="28"/>
          <w:szCs w:val="28"/>
        </w:rPr>
        <w:t>кие матери</w:t>
      </w:r>
      <w:r w:rsidR="00F65948" w:rsidRPr="00BB1E57">
        <w:rPr>
          <w:rFonts w:ascii="Times New Roman" w:hAnsi="Times New Roman" w:cs="Times New Roman"/>
          <w:sz w:val="28"/>
          <w:szCs w:val="28"/>
        </w:rPr>
        <w:t xml:space="preserve">алы по </w:t>
      </w:r>
      <w:r w:rsidR="00963018" w:rsidRPr="00BB1E57">
        <w:rPr>
          <w:rFonts w:ascii="Times New Roman" w:hAnsi="Times New Roman" w:cs="Times New Roman"/>
          <w:sz w:val="28"/>
          <w:szCs w:val="28"/>
        </w:rPr>
        <w:t>вопросам</w:t>
      </w:r>
      <w:r w:rsidR="00F65948" w:rsidRPr="00BB1E57">
        <w:rPr>
          <w:rFonts w:ascii="Times New Roman" w:hAnsi="Times New Roman" w:cs="Times New Roman"/>
          <w:sz w:val="28"/>
          <w:szCs w:val="28"/>
        </w:rPr>
        <w:t xml:space="preserve"> организации и проведени</w:t>
      </w:r>
      <w:r w:rsidR="00963018" w:rsidRPr="00BB1E57">
        <w:rPr>
          <w:rFonts w:ascii="Times New Roman" w:hAnsi="Times New Roman" w:cs="Times New Roman"/>
          <w:sz w:val="28"/>
          <w:szCs w:val="28"/>
        </w:rPr>
        <w:t>я</w:t>
      </w:r>
      <w:r w:rsidRPr="00BB1E57">
        <w:rPr>
          <w:rFonts w:ascii="Times New Roman" w:hAnsi="Times New Roman" w:cs="Times New Roman"/>
          <w:sz w:val="28"/>
          <w:szCs w:val="28"/>
        </w:rPr>
        <w:t xml:space="preserve"> </w:t>
      </w:r>
      <w:r w:rsidR="00963018" w:rsidRPr="00BB1E57">
        <w:rPr>
          <w:rFonts w:ascii="Times New Roman" w:hAnsi="Times New Roman" w:cs="Times New Roman"/>
          <w:sz w:val="28"/>
          <w:szCs w:val="28"/>
        </w:rPr>
        <w:t xml:space="preserve">демонстрационного экзамена </w:t>
      </w:r>
      <w:r w:rsidRPr="00BB1E57">
        <w:rPr>
          <w:rFonts w:ascii="Times New Roman" w:hAnsi="Times New Roman" w:cs="Times New Roman"/>
          <w:sz w:val="28"/>
          <w:szCs w:val="28"/>
        </w:rPr>
        <w:t>разработаны</w:t>
      </w:r>
      <w:r w:rsidR="007B278B" w:rsidRPr="00BB1E57">
        <w:rPr>
          <w:rFonts w:ascii="Times New Roman" w:hAnsi="Times New Roman" w:cs="Times New Roman"/>
          <w:sz w:val="28"/>
          <w:szCs w:val="28"/>
        </w:rPr>
        <w:t xml:space="preserve"> в соответствии со следующими нормативными документами:</w:t>
      </w:r>
    </w:p>
    <w:p w:rsidR="007B278B" w:rsidRPr="00BB1E57" w:rsidRDefault="007B278B" w:rsidP="00B34E47">
      <w:pPr>
        <w:pStyle w:val="a3"/>
        <w:numPr>
          <w:ilvl w:val="0"/>
          <w:numId w:val="15"/>
        </w:numPr>
        <w:shd w:val="clear" w:color="auto" w:fill="FFFFFF"/>
        <w:tabs>
          <w:tab w:val="left" w:pos="851"/>
          <w:tab w:val="left" w:pos="9072"/>
        </w:tabs>
        <w:spacing w:after="0" w:line="360" w:lineRule="auto"/>
        <w:ind w:left="0" w:firstLine="567"/>
        <w:jc w:val="both"/>
        <w:rPr>
          <w:rFonts w:ascii="Times New Roman" w:hAnsi="Times New Roman" w:cs="Times New Roman"/>
          <w:sz w:val="28"/>
          <w:szCs w:val="28"/>
        </w:rPr>
      </w:pPr>
      <w:r w:rsidRPr="00BB1E57">
        <w:rPr>
          <w:rFonts w:ascii="Times New Roman" w:hAnsi="Times New Roman" w:cs="Times New Roman"/>
          <w:sz w:val="28"/>
          <w:szCs w:val="28"/>
        </w:rPr>
        <w:t>Федеральный закон от 29 декабря 2012 г. № 273-ФЗ «Об образовании в Российской Федерации»</w:t>
      </w:r>
      <w:r w:rsidR="00963018" w:rsidRPr="00BB1E57">
        <w:rPr>
          <w:rFonts w:ascii="Times New Roman" w:hAnsi="Times New Roman" w:cs="Times New Roman"/>
          <w:sz w:val="28"/>
          <w:szCs w:val="28"/>
        </w:rPr>
        <w:t xml:space="preserve"> (в действующей редакции)</w:t>
      </w:r>
      <w:r w:rsidRPr="00BB1E57">
        <w:rPr>
          <w:rFonts w:ascii="Times New Roman" w:hAnsi="Times New Roman" w:cs="Times New Roman"/>
          <w:sz w:val="28"/>
          <w:szCs w:val="28"/>
        </w:rPr>
        <w:t>;</w:t>
      </w:r>
    </w:p>
    <w:p w:rsidR="007B278B" w:rsidRPr="00BB1E57" w:rsidRDefault="007B278B" w:rsidP="00B34E47">
      <w:pPr>
        <w:pStyle w:val="a3"/>
        <w:numPr>
          <w:ilvl w:val="0"/>
          <w:numId w:val="15"/>
        </w:numPr>
        <w:shd w:val="clear" w:color="auto" w:fill="FFFFFF"/>
        <w:tabs>
          <w:tab w:val="left" w:pos="851"/>
          <w:tab w:val="left" w:pos="9072"/>
        </w:tabs>
        <w:spacing w:after="0" w:line="360" w:lineRule="auto"/>
        <w:ind w:left="0" w:firstLine="567"/>
        <w:jc w:val="both"/>
        <w:rPr>
          <w:rFonts w:ascii="Times New Roman" w:hAnsi="Times New Roman" w:cs="Times New Roman"/>
          <w:sz w:val="28"/>
          <w:szCs w:val="28"/>
        </w:rPr>
      </w:pPr>
      <w:r w:rsidRPr="00BB1E57">
        <w:rPr>
          <w:rFonts w:ascii="Times New Roman" w:hAnsi="Times New Roman" w:cs="Times New Roman"/>
          <w:sz w:val="28"/>
          <w:szCs w:val="28"/>
        </w:rPr>
        <w:t>Федеральный закон от 27 июля 2006 г. № 152-ФЗ «О персональных данных»</w:t>
      </w:r>
      <w:r w:rsidR="00963018" w:rsidRPr="00BB1E57">
        <w:rPr>
          <w:rFonts w:ascii="Times New Roman" w:hAnsi="Times New Roman" w:cs="Times New Roman"/>
          <w:sz w:val="28"/>
          <w:szCs w:val="28"/>
        </w:rPr>
        <w:t xml:space="preserve"> (в действующей редакции)</w:t>
      </w:r>
      <w:r w:rsidRPr="00BB1E57">
        <w:rPr>
          <w:rFonts w:ascii="Times New Roman" w:hAnsi="Times New Roman" w:cs="Times New Roman"/>
          <w:sz w:val="28"/>
          <w:szCs w:val="28"/>
        </w:rPr>
        <w:t>;</w:t>
      </w:r>
    </w:p>
    <w:p w:rsidR="007B278B" w:rsidRPr="00BB1E57" w:rsidRDefault="00963018" w:rsidP="00B34E47">
      <w:pPr>
        <w:pStyle w:val="a3"/>
        <w:numPr>
          <w:ilvl w:val="0"/>
          <w:numId w:val="15"/>
        </w:numPr>
        <w:shd w:val="clear" w:color="auto" w:fill="FFFFFF"/>
        <w:tabs>
          <w:tab w:val="left" w:pos="851"/>
          <w:tab w:val="left" w:pos="9072"/>
        </w:tabs>
        <w:spacing w:after="0" w:line="360" w:lineRule="auto"/>
        <w:ind w:left="0" w:firstLine="567"/>
        <w:jc w:val="both"/>
        <w:rPr>
          <w:rFonts w:ascii="Times New Roman" w:hAnsi="Times New Roman" w:cs="Times New Roman"/>
          <w:sz w:val="28"/>
          <w:szCs w:val="28"/>
        </w:rPr>
      </w:pPr>
      <w:r w:rsidRPr="00BB1E57">
        <w:rPr>
          <w:rFonts w:ascii="Times New Roman" w:hAnsi="Times New Roman" w:cs="Times New Roman"/>
          <w:sz w:val="28"/>
          <w:szCs w:val="28"/>
        </w:rPr>
        <w:t>П</w:t>
      </w:r>
      <w:r w:rsidR="007B278B" w:rsidRPr="00BB1E57">
        <w:rPr>
          <w:rFonts w:ascii="Times New Roman" w:hAnsi="Times New Roman" w:cs="Times New Roman"/>
          <w:sz w:val="28"/>
          <w:szCs w:val="28"/>
        </w:rPr>
        <w:t>риказ   Министерства   просвещения   Российской   Федерации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B278B" w:rsidRPr="00BB1E57" w:rsidRDefault="007B278B"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BB1E57">
        <w:rPr>
          <w:rFonts w:ascii="Times New Roman" w:hAnsi="Times New Roman" w:cs="Times New Roman"/>
          <w:sz w:val="28"/>
          <w:szCs w:val="28"/>
        </w:rPr>
        <w:t>−</w:t>
      </w:r>
      <w:r w:rsidR="00963018" w:rsidRPr="00BB1E57">
        <w:rPr>
          <w:rFonts w:ascii="Times New Roman" w:hAnsi="Times New Roman" w:cs="Times New Roman"/>
          <w:sz w:val="28"/>
          <w:szCs w:val="28"/>
        </w:rPr>
        <w:t xml:space="preserve"> П</w:t>
      </w:r>
      <w:r w:rsidRPr="00BB1E57">
        <w:rPr>
          <w:rFonts w:ascii="Times New Roman" w:hAnsi="Times New Roman" w:cs="Times New Roman"/>
          <w:sz w:val="28"/>
          <w:szCs w:val="28"/>
        </w:rPr>
        <w:t>риказ Министерства образования и науки Российской Федерации от 29 октября 2013 г. № 1199 «Об утверждении перечня профессий и специальностей среднего профессионального образования»;</w:t>
      </w:r>
    </w:p>
    <w:p w:rsidR="00DC3A47" w:rsidRPr="00BB1E57" w:rsidRDefault="00963018"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BB1E57">
        <w:rPr>
          <w:rFonts w:ascii="Times New Roman" w:hAnsi="Times New Roman" w:cs="Times New Roman"/>
          <w:sz w:val="28"/>
          <w:szCs w:val="28"/>
        </w:rPr>
        <w:t>− П</w:t>
      </w:r>
      <w:r w:rsidR="00DC3A47" w:rsidRPr="00BB1E57">
        <w:rPr>
          <w:rFonts w:ascii="Times New Roman" w:hAnsi="Times New Roman" w:cs="Times New Roman"/>
          <w:sz w:val="28"/>
          <w:szCs w:val="28"/>
        </w:rPr>
        <w:t>риказ   Министерства   просвещения   Российской   Федерации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(далее – Порядок);</w:t>
      </w:r>
    </w:p>
    <w:p w:rsidR="000D7105" w:rsidRDefault="00963018"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r w:rsidRPr="00BB1E57">
        <w:rPr>
          <w:rFonts w:ascii="Times New Roman" w:hAnsi="Times New Roman" w:cs="Times New Roman"/>
          <w:sz w:val="28"/>
          <w:szCs w:val="28"/>
        </w:rPr>
        <w:t xml:space="preserve">− </w:t>
      </w:r>
      <w:r w:rsidR="003B1A29" w:rsidRPr="00BB1E57">
        <w:rPr>
          <w:rFonts w:ascii="Times New Roman" w:hAnsi="Times New Roman" w:cs="Times New Roman"/>
          <w:sz w:val="28"/>
          <w:szCs w:val="28"/>
        </w:rPr>
        <w:t>«Методика организации и проведения демонстрационного экзамена», Приложение к приказу ФГБОУ ДПО ИРПО №П-291 от 22.07.2023.</w:t>
      </w:r>
    </w:p>
    <w:p w:rsidR="00C93A5A" w:rsidRDefault="00C93A5A"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p>
    <w:p w:rsidR="00C93A5A" w:rsidRPr="00C319F2" w:rsidRDefault="00C93A5A"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sz w:val="28"/>
          <w:szCs w:val="28"/>
        </w:rPr>
      </w:pPr>
    </w:p>
    <w:p w:rsidR="00B34E47" w:rsidRDefault="00B34E47">
      <w:pPr>
        <w:rPr>
          <w:rFonts w:ascii="Times New Roman" w:hAnsi="Times New Roman" w:cs="Times New Roman"/>
          <w:b/>
          <w:sz w:val="28"/>
          <w:szCs w:val="28"/>
        </w:rPr>
      </w:pPr>
      <w:r>
        <w:rPr>
          <w:rFonts w:ascii="Times New Roman" w:hAnsi="Times New Roman" w:cs="Times New Roman"/>
          <w:b/>
          <w:sz w:val="28"/>
          <w:szCs w:val="28"/>
        </w:rPr>
        <w:br w:type="page"/>
      </w:r>
    </w:p>
    <w:p w:rsidR="00DC3A47" w:rsidRPr="00BB1E57" w:rsidRDefault="000D7105" w:rsidP="00B34E47">
      <w:pPr>
        <w:shd w:val="clear" w:color="auto" w:fill="FFFFFF"/>
        <w:tabs>
          <w:tab w:val="left" w:pos="284"/>
          <w:tab w:val="left" w:pos="9072"/>
          <w:tab w:val="left" w:pos="9923"/>
        </w:tabs>
        <w:spacing w:after="0" w:line="480" w:lineRule="auto"/>
        <w:ind w:firstLine="709"/>
        <w:jc w:val="both"/>
        <w:rPr>
          <w:rFonts w:ascii="Times New Roman" w:hAnsi="Times New Roman" w:cs="Times New Roman"/>
          <w:b/>
          <w:sz w:val="28"/>
          <w:szCs w:val="28"/>
        </w:rPr>
      </w:pPr>
      <w:r w:rsidRPr="00BB1E57">
        <w:rPr>
          <w:rFonts w:ascii="Times New Roman" w:hAnsi="Times New Roman" w:cs="Times New Roman"/>
          <w:b/>
          <w:sz w:val="28"/>
          <w:szCs w:val="28"/>
        </w:rPr>
        <w:lastRenderedPageBreak/>
        <w:t>1.</w:t>
      </w:r>
      <w:r w:rsidR="00F97FF9" w:rsidRPr="00BB1E57">
        <w:rPr>
          <w:rFonts w:ascii="Times New Roman" w:hAnsi="Times New Roman" w:cs="Times New Roman"/>
          <w:b/>
          <w:sz w:val="28"/>
          <w:szCs w:val="28"/>
        </w:rPr>
        <w:t>Общие положения</w:t>
      </w:r>
    </w:p>
    <w:p w:rsidR="00DC3A47" w:rsidRPr="00BB1E57" w:rsidRDefault="00DC3A47" w:rsidP="00636ABC">
      <w:pPr>
        <w:pStyle w:val="a3"/>
        <w:widowControl w:val="0"/>
        <w:tabs>
          <w:tab w:val="left" w:pos="1580"/>
        </w:tabs>
        <w:autoSpaceDE w:val="0"/>
        <w:autoSpaceDN w:val="0"/>
        <w:spacing w:after="0" w:line="360" w:lineRule="auto"/>
        <w:ind w:left="0" w:firstLine="709"/>
        <w:contextualSpacing w:val="0"/>
        <w:jc w:val="both"/>
        <w:rPr>
          <w:rFonts w:ascii="Times New Roman" w:hAnsi="Times New Roman" w:cs="Times New Roman"/>
          <w:sz w:val="28"/>
          <w:szCs w:val="28"/>
        </w:rPr>
      </w:pPr>
      <w:r w:rsidRPr="00BB1E57">
        <w:rPr>
          <w:rFonts w:ascii="Times New Roman" w:hAnsi="Times New Roman" w:cs="Times New Roman"/>
          <w:sz w:val="28"/>
          <w:szCs w:val="28"/>
        </w:rPr>
        <w:t>Демонстрационный экзамен проводится:</w:t>
      </w:r>
    </w:p>
    <w:p w:rsidR="00DC3A47" w:rsidRPr="00BB1E57" w:rsidRDefault="00DC3A47" w:rsidP="00636ABC">
      <w:pPr>
        <w:pStyle w:val="a4"/>
        <w:spacing w:line="360" w:lineRule="auto"/>
        <w:ind w:left="0" w:firstLine="709"/>
        <w:rPr>
          <w:rFonts w:eastAsiaTheme="minorHAnsi"/>
        </w:rPr>
      </w:pPr>
      <w:r w:rsidRPr="00BB1E57">
        <w:rPr>
          <w:rFonts w:eastAsiaTheme="minorHAnsi"/>
        </w:rPr>
        <w:t>−</w:t>
      </w:r>
      <w:r w:rsidR="00E82CC0" w:rsidRPr="00BB1E57">
        <w:rPr>
          <w:rFonts w:eastAsiaTheme="minorHAnsi"/>
        </w:rPr>
        <w:t xml:space="preserve">в качестве </w:t>
      </w:r>
      <w:r w:rsidRPr="00BB1E57">
        <w:rPr>
          <w:rFonts w:eastAsiaTheme="minorHAnsi"/>
        </w:rPr>
        <w:t>формы</w:t>
      </w:r>
      <w:r w:rsidR="00E82CC0" w:rsidRPr="00BB1E57">
        <w:rPr>
          <w:rFonts w:eastAsiaTheme="minorHAnsi"/>
        </w:rPr>
        <w:t xml:space="preserve">   государственной итоговой </w:t>
      </w:r>
      <w:r w:rsidRPr="00BB1E57">
        <w:rPr>
          <w:rFonts w:eastAsiaTheme="minorHAnsi"/>
        </w:rPr>
        <w:t>аттестации по</w:t>
      </w:r>
      <w:r w:rsidR="00E82CC0" w:rsidRPr="00BB1E57">
        <w:rPr>
          <w:rFonts w:eastAsiaTheme="minorHAnsi"/>
        </w:rPr>
        <w:t xml:space="preserve"> </w:t>
      </w:r>
      <w:r w:rsidRPr="00BB1E57">
        <w:rPr>
          <w:rFonts w:eastAsiaTheme="minorHAnsi"/>
        </w:rPr>
        <w:t>образовательным  программам  среднего  профессионального  образования в соответствии с Порядком и требованиями федеральных государственных образовательных стандартов среднего профессионального образования (далее - ФГОС СПО)</w:t>
      </w:r>
      <w:r w:rsidR="00E82CC0" w:rsidRPr="00BB1E57">
        <w:rPr>
          <w:rFonts w:eastAsiaTheme="minorHAnsi"/>
        </w:rPr>
        <w:t>;</w:t>
      </w:r>
    </w:p>
    <w:p w:rsidR="00DC3A47" w:rsidRPr="00BB1E57" w:rsidRDefault="00E82CC0" w:rsidP="00636ABC">
      <w:pPr>
        <w:pStyle w:val="a4"/>
        <w:spacing w:line="360" w:lineRule="auto"/>
        <w:ind w:left="0" w:firstLine="709"/>
        <w:rPr>
          <w:rFonts w:eastAsiaTheme="minorHAnsi"/>
        </w:rPr>
      </w:pPr>
      <w:r w:rsidRPr="00BB1E57">
        <w:rPr>
          <w:rFonts w:eastAsiaTheme="minorHAnsi"/>
        </w:rPr>
        <w:t>−</w:t>
      </w:r>
      <w:r w:rsidR="00DC3A47" w:rsidRPr="00BB1E57">
        <w:rPr>
          <w:rFonts w:eastAsiaTheme="minorHAnsi"/>
        </w:rPr>
        <w:t>в</w:t>
      </w:r>
      <w:r w:rsidR="00DC3A47" w:rsidRPr="00BB1E57">
        <w:rPr>
          <w:rFonts w:eastAsiaTheme="minorHAnsi"/>
        </w:rPr>
        <w:tab/>
        <w:t>качестве</w:t>
      </w:r>
      <w:r w:rsidR="00DC3A47" w:rsidRPr="00BB1E57">
        <w:rPr>
          <w:rFonts w:eastAsiaTheme="minorHAnsi"/>
        </w:rPr>
        <w:tab/>
        <w:t>формы</w:t>
      </w:r>
      <w:r w:rsidR="00DC3A47" w:rsidRPr="00BB1E57">
        <w:rPr>
          <w:rFonts w:eastAsiaTheme="minorHAnsi"/>
        </w:rPr>
        <w:tab/>
        <w:t>промежуточной</w:t>
      </w:r>
      <w:r w:rsidR="00DC3A47" w:rsidRPr="00BB1E57">
        <w:rPr>
          <w:rFonts w:eastAsiaTheme="minorHAnsi"/>
        </w:rPr>
        <w:tab/>
        <w:t>аттестации по  образовательным  программам  среднего  профессионального  образования в соответствии с порядком, установленным образовательной организацией самостоятельно.</w:t>
      </w:r>
    </w:p>
    <w:p w:rsidR="00DC3A47" w:rsidRPr="00BB1E57" w:rsidRDefault="00DC3A47" w:rsidP="00636ABC">
      <w:pPr>
        <w:pStyle w:val="a3"/>
        <w:widowControl w:val="0"/>
        <w:tabs>
          <w:tab w:val="left" w:pos="1580"/>
        </w:tabs>
        <w:autoSpaceDE w:val="0"/>
        <w:autoSpaceDN w:val="0"/>
        <w:spacing w:after="0" w:line="360" w:lineRule="auto"/>
        <w:ind w:left="0" w:firstLine="709"/>
        <w:contextualSpacing w:val="0"/>
        <w:jc w:val="both"/>
        <w:rPr>
          <w:rFonts w:ascii="Times New Roman" w:hAnsi="Times New Roman" w:cs="Times New Roman"/>
          <w:sz w:val="28"/>
          <w:szCs w:val="28"/>
        </w:rPr>
      </w:pPr>
      <w:r w:rsidRPr="00BB1E57">
        <w:rPr>
          <w:rFonts w:ascii="Times New Roman" w:hAnsi="Times New Roman" w:cs="Times New Roman"/>
          <w:sz w:val="28"/>
          <w:szCs w:val="28"/>
        </w:rPr>
        <w:t>Демонстрационный экзамен проводится по двум уровням:</w:t>
      </w:r>
    </w:p>
    <w:p w:rsidR="00DC3A47" w:rsidRPr="00BB1E57" w:rsidRDefault="00DC3A47" w:rsidP="00636ABC">
      <w:pPr>
        <w:pStyle w:val="a4"/>
        <w:spacing w:line="360" w:lineRule="auto"/>
        <w:ind w:left="0" w:firstLine="709"/>
        <w:rPr>
          <w:rFonts w:eastAsiaTheme="minorHAnsi"/>
        </w:rPr>
      </w:pPr>
      <w:r w:rsidRPr="00BB1E57">
        <w:rPr>
          <w:rFonts w:eastAsiaTheme="minorHAnsi"/>
        </w:rPr>
        <w:t>−базовому;</w:t>
      </w:r>
    </w:p>
    <w:p w:rsidR="00DC3A47" w:rsidRPr="00BB1E57" w:rsidRDefault="00DC3A47" w:rsidP="00636ABC">
      <w:pPr>
        <w:pStyle w:val="a4"/>
        <w:spacing w:line="360" w:lineRule="auto"/>
        <w:ind w:left="0" w:firstLine="709"/>
        <w:rPr>
          <w:rFonts w:eastAsiaTheme="minorHAnsi"/>
        </w:rPr>
      </w:pPr>
      <w:r w:rsidRPr="00BB1E57">
        <w:rPr>
          <w:rFonts w:eastAsiaTheme="minorHAnsi"/>
        </w:rPr>
        <w:t>−профильному.</w:t>
      </w:r>
    </w:p>
    <w:p w:rsidR="00DC3A47" w:rsidRPr="00BB1E57" w:rsidRDefault="00DC3A47" w:rsidP="00636ABC">
      <w:pPr>
        <w:widowControl w:val="0"/>
        <w:tabs>
          <w:tab w:val="left" w:pos="1580"/>
        </w:tabs>
        <w:autoSpaceDE w:val="0"/>
        <w:autoSpaceDN w:val="0"/>
        <w:spacing w:after="0" w:line="360" w:lineRule="auto"/>
        <w:ind w:firstLine="709"/>
        <w:jc w:val="both"/>
        <w:rPr>
          <w:rFonts w:ascii="Times New Roman" w:hAnsi="Times New Roman" w:cs="Times New Roman"/>
          <w:sz w:val="28"/>
          <w:szCs w:val="28"/>
        </w:rPr>
      </w:pPr>
      <w:r w:rsidRPr="00BB1E57">
        <w:rPr>
          <w:rFonts w:ascii="Times New Roman" w:hAnsi="Times New Roman" w:cs="Times New Roman"/>
          <w:sz w:val="28"/>
          <w:szCs w:val="28"/>
        </w:rPr>
        <w:t xml:space="preserve">Основные </w:t>
      </w:r>
      <w:r w:rsidR="00963018" w:rsidRPr="00BB1E57">
        <w:rPr>
          <w:rFonts w:ascii="Times New Roman" w:hAnsi="Times New Roman" w:cs="Times New Roman"/>
          <w:sz w:val="28"/>
          <w:szCs w:val="28"/>
        </w:rPr>
        <w:t>термины</w:t>
      </w:r>
      <w:r w:rsidR="00A815FE">
        <w:rPr>
          <w:rFonts w:ascii="Times New Roman" w:hAnsi="Times New Roman" w:cs="Times New Roman"/>
          <w:sz w:val="28"/>
          <w:szCs w:val="28"/>
        </w:rPr>
        <w:t>, используемые в методических материалах</w:t>
      </w:r>
      <w:r w:rsidRPr="00BB1E57">
        <w:rPr>
          <w:rFonts w:ascii="Times New Roman" w:hAnsi="Times New Roman" w:cs="Times New Roman"/>
          <w:sz w:val="28"/>
          <w:szCs w:val="28"/>
        </w:rPr>
        <w:t>:</w:t>
      </w:r>
    </w:p>
    <w:p w:rsidR="00DC3A47" w:rsidRPr="00BB1E57" w:rsidRDefault="00DC3A47" w:rsidP="00636ABC">
      <w:pPr>
        <w:pStyle w:val="a4"/>
        <w:spacing w:line="360" w:lineRule="auto"/>
        <w:ind w:left="0" w:firstLine="709"/>
        <w:rPr>
          <w:rFonts w:eastAsiaTheme="minorHAnsi"/>
        </w:rPr>
      </w:pPr>
      <w:r w:rsidRPr="00BB1E57">
        <w:rPr>
          <w:rFonts w:eastAsiaTheme="minorHAnsi"/>
        </w:rPr>
        <w:t>ID экзамена – уникальный номер демонстрационного экзамена, позволяющий однозначно его идентифицировать в информационных системах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w:t>
      </w:r>
    </w:p>
    <w:p w:rsidR="00DC3A47" w:rsidRPr="00BB1E57" w:rsidRDefault="00DC3A47" w:rsidP="00636ABC">
      <w:pPr>
        <w:pStyle w:val="a4"/>
        <w:spacing w:line="360" w:lineRule="auto"/>
        <w:ind w:left="0" w:firstLine="709"/>
        <w:rPr>
          <w:rFonts w:eastAsiaTheme="minorHAnsi"/>
        </w:rPr>
      </w:pPr>
      <w:r w:rsidRPr="00BB1E57">
        <w:rPr>
          <w:rFonts w:eastAsiaTheme="minorHAnsi"/>
        </w:rPr>
        <w:t>Базовый уровень демонстрационного экзамена - уровень демонстрационного экзамена, который проводится с использованием оценочных материалов, разработанных по профессии или специальности среднего профессионального образования (или по отдельному виду (видам) профессиональной деятельности) на основе требований к результатам освоения образовательных программ среднего профессионального образования, установленных ФГОС СПО.</w:t>
      </w:r>
    </w:p>
    <w:p w:rsidR="00DC3A47" w:rsidRPr="00BB1E57" w:rsidRDefault="00DC3A47" w:rsidP="00636ABC">
      <w:pPr>
        <w:pStyle w:val="a4"/>
        <w:spacing w:line="360" w:lineRule="auto"/>
        <w:ind w:left="0" w:firstLine="709"/>
        <w:rPr>
          <w:rFonts w:eastAsiaTheme="minorHAnsi"/>
        </w:rPr>
      </w:pPr>
      <w:r w:rsidRPr="00BB1E57">
        <w:rPr>
          <w:rFonts w:eastAsiaTheme="minorHAnsi"/>
        </w:rPr>
        <w:t>Банк единых оценочных материалов – (</w:t>
      </w:r>
      <w:hyperlink r:id="rId6">
        <w:r w:rsidRPr="00BB1E57">
          <w:rPr>
            <w:rFonts w:eastAsiaTheme="minorHAnsi"/>
          </w:rPr>
          <w:t>https://om.firpo.ru/</w:t>
        </w:r>
      </w:hyperlink>
      <w:r w:rsidRPr="00BB1E57">
        <w:rPr>
          <w:rFonts w:eastAsiaTheme="minorHAnsi"/>
        </w:rPr>
        <w:t xml:space="preserve">) – электронный ресурс, предназначенный для размещения в общем доступе оценочных материалов и иных   документов   и   материалов,   необходимых   </w:t>
      </w:r>
      <w:r w:rsidRPr="00BB1E57">
        <w:rPr>
          <w:rFonts w:eastAsiaTheme="minorHAnsi"/>
        </w:rPr>
        <w:lastRenderedPageBreak/>
        <w:t>для   организации и проведения демонстрационного экзамена.</w:t>
      </w:r>
    </w:p>
    <w:p w:rsidR="00DC3A47" w:rsidRPr="00BB1E57" w:rsidRDefault="00DC3A47" w:rsidP="00636ABC">
      <w:pPr>
        <w:pStyle w:val="a4"/>
        <w:spacing w:line="360" w:lineRule="auto"/>
        <w:ind w:left="0" w:firstLine="709"/>
        <w:rPr>
          <w:rFonts w:eastAsiaTheme="minorHAnsi"/>
        </w:rPr>
      </w:pPr>
      <w:r w:rsidRPr="00BB1E57">
        <w:rPr>
          <w:rFonts w:eastAsiaTheme="minorHAnsi"/>
        </w:rPr>
        <w:t>Выпускник образовательной организации (далее – выпускник, экзаменуемый) – обучающийся выпускного курса образовательной организации по программе среднего профессионального образования (в контексте данной Методики).</w:t>
      </w:r>
    </w:p>
    <w:p w:rsidR="00DC3A47" w:rsidRPr="00BB1E57" w:rsidRDefault="00DC3A47" w:rsidP="00636ABC">
      <w:pPr>
        <w:pStyle w:val="a4"/>
        <w:spacing w:line="360" w:lineRule="auto"/>
        <w:ind w:left="0" w:firstLine="709"/>
        <w:rPr>
          <w:rFonts w:eastAsiaTheme="minorHAnsi"/>
        </w:rPr>
      </w:pPr>
      <w:r w:rsidRPr="00BB1E57">
        <w:rPr>
          <w:rFonts w:eastAsiaTheme="minorHAnsi"/>
        </w:rPr>
        <w:t>Главный эксперт – эксперт, организующий и контролирующий деятельность возглавляемой экспертной группы, обеспечивающий соблюдение всех требований к  проведению  процедуры  демонстрационного  экзамена,  не  участвующий в оценивании результатов демонстрационного экзамена.</w:t>
      </w:r>
    </w:p>
    <w:p w:rsidR="00DC3A47" w:rsidRPr="00BB1E57" w:rsidRDefault="00DC3A47" w:rsidP="00636ABC">
      <w:pPr>
        <w:pStyle w:val="a4"/>
        <w:spacing w:line="360" w:lineRule="auto"/>
        <w:ind w:left="0" w:firstLine="709"/>
        <w:rPr>
          <w:rFonts w:eastAsiaTheme="minorHAnsi"/>
        </w:rPr>
      </w:pPr>
      <w:r w:rsidRPr="00BB1E57">
        <w:rPr>
          <w:rFonts w:eastAsiaTheme="minorHAnsi"/>
        </w:rPr>
        <w:t xml:space="preserve">Государственная итоговая аттестация (далее - ГИА) – форма определения соответствия результатов освоения </w:t>
      </w:r>
      <w:proofErr w:type="gramStart"/>
      <w:r w:rsidRPr="00BB1E57">
        <w:rPr>
          <w:rFonts w:eastAsiaTheme="minorHAnsi"/>
        </w:rPr>
        <w:t>обучающимися</w:t>
      </w:r>
      <w:proofErr w:type="gramEnd"/>
      <w:r w:rsidRPr="00BB1E57">
        <w:rPr>
          <w:rFonts w:eastAsiaTheme="minorHAnsi"/>
        </w:rPr>
        <w:t xml:space="preserve"> основных образовательных программ среднего профессионального образования соответствующим требованиям федеральных государственных образовательных стандартов среднего профессионального образования (для целей настоящей Методики).</w:t>
      </w:r>
    </w:p>
    <w:p w:rsidR="00DC3A47" w:rsidRPr="00BB1E57" w:rsidRDefault="00DC3A47" w:rsidP="00636ABC">
      <w:pPr>
        <w:pStyle w:val="a4"/>
        <w:spacing w:line="360" w:lineRule="auto"/>
        <w:ind w:left="0" w:firstLine="709"/>
        <w:rPr>
          <w:rFonts w:eastAsiaTheme="minorHAnsi"/>
        </w:rPr>
      </w:pPr>
      <w:proofErr w:type="gramStart"/>
      <w:r w:rsidRPr="00BB1E57">
        <w:rPr>
          <w:rFonts w:eastAsiaTheme="minorHAnsi"/>
        </w:rPr>
        <w:t>Государственная экзаменационная комиссия (далее - ГЭК) – специальный коллегиальный орган, создаваемый образовательной организацией по каждой укрупненной группе профессий,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roofErr w:type="gramEnd"/>
    </w:p>
    <w:p w:rsidR="00DC3A47" w:rsidRPr="00BB1E57" w:rsidRDefault="00DC3A47" w:rsidP="00636ABC">
      <w:pPr>
        <w:pStyle w:val="a4"/>
        <w:spacing w:line="360" w:lineRule="auto"/>
        <w:ind w:left="0" w:firstLine="709"/>
        <w:rPr>
          <w:rFonts w:eastAsiaTheme="minorHAnsi"/>
        </w:rPr>
      </w:pPr>
      <w:proofErr w:type="gramStart"/>
      <w:r w:rsidRPr="00BB1E57">
        <w:rPr>
          <w:rFonts w:eastAsiaTheme="minorHAnsi"/>
        </w:rPr>
        <w:t xml:space="preserve">Демонстрационный экзамен (далее - ДЭ) – форма аттестации, направленная на определение уровня освоения выпускником, обучающимся материала, предусмотренного образовательной программой среднего профессионального образования или её частью, и степени сформированности профессиональных умений и навыков путем проведения независимой </w:t>
      </w:r>
      <w:r w:rsidRPr="00BB1E57">
        <w:rPr>
          <w:rFonts w:eastAsiaTheme="minorHAnsi"/>
        </w:rPr>
        <w:lastRenderedPageBreak/>
        <w:t>экспертной оценки выполненных обучающимся практических заданий в условиях реальных или смоделированных производственных процессов.</w:t>
      </w:r>
      <w:proofErr w:type="gramEnd"/>
    </w:p>
    <w:p w:rsidR="00DC3A47" w:rsidRPr="00BB1E57" w:rsidRDefault="00DC3A47" w:rsidP="00636ABC">
      <w:pPr>
        <w:pStyle w:val="a4"/>
        <w:spacing w:line="360" w:lineRule="auto"/>
        <w:ind w:left="0" w:firstLine="709"/>
        <w:rPr>
          <w:rFonts w:eastAsiaTheme="minorHAnsi"/>
        </w:rPr>
      </w:pPr>
      <w:r w:rsidRPr="00BB1E57">
        <w:rPr>
          <w:rFonts w:eastAsiaTheme="minorHAnsi"/>
        </w:rPr>
        <w:t>Единые оценочные материалы - конкретные комплекты оценочной документации, варианты заданий и критерии оценивания, разрабатываемые Оператором.</w:t>
      </w:r>
    </w:p>
    <w:p w:rsidR="00DC3A47" w:rsidRPr="00BB1E57" w:rsidRDefault="00DC3A47" w:rsidP="00636ABC">
      <w:pPr>
        <w:pStyle w:val="a4"/>
        <w:spacing w:line="360" w:lineRule="auto"/>
        <w:ind w:left="0" w:firstLine="709"/>
        <w:rPr>
          <w:rFonts w:eastAsiaTheme="minorHAnsi"/>
        </w:rPr>
      </w:pPr>
      <w:proofErr w:type="gramStart"/>
      <w:r w:rsidRPr="00BB1E57">
        <w:rPr>
          <w:rFonts w:eastAsiaTheme="minorHAnsi"/>
        </w:rPr>
        <w:t>Задание ДЭ - комплексная практическая задача, моделирующая профессиональную деятельность в рамках одного или нескольких видов профессиональной деятельности и выполняемая в режиме реального времени в  указанный  в  комплекте  оценочной  документации  временной  интервал в условиях реального или смоделированного производственного процесса.</w:t>
      </w:r>
      <w:proofErr w:type="gramEnd"/>
    </w:p>
    <w:p w:rsidR="00DC3A47" w:rsidRPr="00BB1E57" w:rsidRDefault="00DC3A47" w:rsidP="00636ABC">
      <w:pPr>
        <w:pStyle w:val="a4"/>
        <w:spacing w:line="360" w:lineRule="auto"/>
        <w:ind w:left="0" w:firstLine="709"/>
        <w:rPr>
          <w:rFonts w:eastAsiaTheme="minorHAnsi"/>
        </w:rPr>
      </w:pPr>
      <w:r w:rsidRPr="00BB1E57">
        <w:rPr>
          <w:rFonts w:eastAsiaTheme="minorHAnsi"/>
        </w:rPr>
        <w:t>Информационные системы Оператора (далее – ИСО) - системы, предназначенные для автоматизации процессов, связанных с планированием, организацией и проведением ДЭ, в частности:</w:t>
      </w:r>
    </w:p>
    <w:p w:rsidR="00DC3A47" w:rsidRPr="00BB1E57" w:rsidRDefault="00DC3A47" w:rsidP="00A669C8">
      <w:pPr>
        <w:pStyle w:val="a3"/>
        <w:widowControl w:val="0"/>
        <w:numPr>
          <w:ilvl w:val="0"/>
          <w:numId w:val="16"/>
        </w:numPr>
        <w:tabs>
          <w:tab w:val="left" w:pos="993"/>
        </w:tabs>
        <w:autoSpaceDE w:val="0"/>
        <w:autoSpaceDN w:val="0"/>
        <w:spacing w:after="0" w:line="360" w:lineRule="auto"/>
        <w:ind w:left="0" w:firstLine="709"/>
        <w:contextualSpacing w:val="0"/>
        <w:jc w:val="both"/>
        <w:rPr>
          <w:rFonts w:ascii="Times New Roman" w:hAnsi="Times New Roman" w:cs="Times New Roman"/>
          <w:sz w:val="28"/>
          <w:szCs w:val="28"/>
        </w:rPr>
      </w:pPr>
      <w:r w:rsidRPr="00BB1E57">
        <w:rPr>
          <w:rFonts w:ascii="Times New Roman" w:hAnsi="Times New Roman" w:cs="Times New Roman"/>
          <w:sz w:val="28"/>
          <w:szCs w:val="28"/>
        </w:rPr>
        <w:t>информационная система для оценивания результатов, предназначенная для непосредственного проведения ДЭ под руководством главного эксперта, оценивания результатов выполнения заданий ДЭ и оформления сопровождающей и итоговой документации ДЭ;</w:t>
      </w:r>
    </w:p>
    <w:p w:rsidR="00DC3A47" w:rsidRPr="00BB1E57" w:rsidRDefault="00DC3A47" w:rsidP="00A669C8">
      <w:pPr>
        <w:pStyle w:val="a3"/>
        <w:widowControl w:val="0"/>
        <w:numPr>
          <w:ilvl w:val="0"/>
          <w:numId w:val="16"/>
        </w:numPr>
        <w:tabs>
          <w:tab w:val="left" w:pos="993"/>
        </w:tabs>
        <w:autoSpaceDE w:val="0"/>
        <w:autoSpaceDN w:val="0"/>
        <w:spacing w:after="0" w:line="360" w:lineRule="auto"/>
        <w:ind w:left="0" w:firstLine="709"/>
        <w:contextualSpacing w:val="0"/>
        <w:jc w:val="both"/>
        <w:rPr>
          <w:rFonts w:ascii="Times New Roman" w:hAnsi="Times New Roman" w:cs="Times New Roman"/>
          <w:sz w:val="28"/>
          <w:szCs w:val="28"/>
        </w:rPr>
      </w:pPr>
      <w:r w:rsidRPr="00BB1E57">
        <w:rPr>
          <w:rFonts w:ascii="Times New Roman" w:hAnsi="Times New Roman" w:cs="Times New Roman"/>
          <w:sz w:val="28"/>
          <w:szCs w:val="28"/>
        </w:rPr>
        <w:t>информационная система для размещения оценочных материалов, предназначенная для их формирования и хранения;</w:t>
      </w:r>
    </w:p>
    <w:p w:rsidR="00DC3A47" w:rsidRPr="00BB1E57" w:rsidRDefault="00DC3A47" w:rsidP="00A669C8">
      <w:pPr>
        <w:pStyle w:val="a3"/>
        <w:widowControl w:val="0"/>
        <w:numPr>
          <w:ilvl w:val="0"/>
          <w:numId w:val="16"/>
        </w:numPr>
        <w:tabs>
          <w:tab w:val="left" w:pos="993"/>
        </w:tabs>
        <w:autoSpaceDE w:val="0"/>
        <w:autoSpaceDN w:val="0"/>
        <w:spacing w:after="0" w:line="360" w:lineRule="auto"/>
        <w:ind w:left="0" w:firstLine="709"/>
        <w:contextualSpacing w:val="0"/>
        <w:jc w:val="both"/>
        <w:rPr>
          <w:rFonts w:ascii="Times New Roman" w:hAnsi="Times New Roman" w:cs="Times New Roman"/>
          <w:sz w:val="28"/>
          <w:szCs w:val="28"/>
        </w:rPr>
      </w:pPr>
      <w:r w:rsidRPr="00BB1E57">
        <w:rPr>
          <w:rFonts w:ascii="Times New Roman" w:hAnsi="Times New Roman" w:cs="Times New Roman"/>
          <w:sz w:val="28"/>
          <w:szCs w:val="28"/>
        </w:rPr>
        <w:t>информационная система для формирования графиков, предназначенная для формирования графиков ДЭ и общего управления процессами их подготовки и проведения.</w:t>
      </w:r>
    </w:p>
    <w:p w:rsidR="00DC3A47" w:rsidRPr="00BB1E57" w:rsidRDefault="00DC3A47" w:rsidP="00636ABC">
      <w:pPr>
        <w:pStyle w:val="a4"/>
        <w:spacing w:line="360" w:lineRule="auto"/>
        <w:ind w:left="0" w:firstLine="709"/>
        <w:rPr>
          <w:rFonts w:eastAsiaTheme="minorHAnsi"/>
        </w:rPr>
      </w:pPr>
      <w:r w:rsidRPr="00BB1E57">
        <w:rPr>
          <w:rFonts w:eastAsiaTheme="minorHAnsi"/>
        </w:rPr>
        <w:t>Комплект оценочной документации (далее – КОД) - комплекс требований для проведения ДЭ, включающий перечень оборудования и оснащения, расходных материалов, средств обучения и воспитания, примерный план застройки площадки ДЭ, требования к составу экспертных групп, инструкции по технике безопасности, а также образцы заданий.</w:t>
      </w:r>
    </w:p>
    <w:p w:rsidR="00DC3A47" w:rsidRPr="00BB1E57" w:rsidRDefault="00DC3A47" w:rsidP="00636ABC">
      <w:pPr>
        <w:pStyle w:val="a4"/>
        <w:spacing w:line="360" w:lineRule="auto"/>
        <w:ind w:left="0" w:firstLine="709"/>
        <w:rPr>
          <w:rFonts w:eastAsiaTheme="minorHAnsi"/>
        </w:rPr>
      </w:pPr>
      <w:r w:rsidRPr="00BB1E57">
        <w:rPr>
          <w:rFonts w:eastAsiaTheme="minorHAnsi"/>
        </w:rPr>
        <w:t>Координатор - ответственное лицо от Регионального оператора, отвечающее за все процессы и взаимодействие с Оператором в рамках подготовки и проведения ДЭ в субъекте Российской Федерации.</w:t>
      </w:r>
    </w:p>
    <w:p w:rsidR="00DC3A47" w:rsidRPr="00BB1E57" w:rsidRDefault="00DC3A47" w:rsidP="00636ABC">
      <w:pPr>
        <w:pStyle w:val="a4"/>
        <w:spacing w:line="360" w:lineRule="auto"/>
        <w:ind w:left="0" w:firstLine="709"/>
        <w:rPr>
          <w:rFonts w:eastAsiaTheme="minorHAnsi"/>
        </w:rPr>
      </w:pPr>
      <w:r w:rsidRPr="00BB1E57">
        <w:rPr>
          <w:rFonts w:eastAsiaTheme="minorHAnsi"/>
        </w:rPr>
        <w:lastRenderedPageBreak/>
        <w:t>Критерии оценивания - разработанная система оценки задания ДЭ, основанная на отдельных профессиональных компетенциях, устанавливающая структуру общей суммы баллов, выставляемых по результатам процедуры оценивания.</w:t>
      </w:r>
    </w:p>
    <w:p w:rsidR="00DC3A47" w:rsidRPr="00BB1E57" w:rsidRDefault="00DC3A47" w:rsidP="00636ABC">
      <w:pPr>
        <w:pStyle w:val="a4"/>
        <w:spacing w:line="360" w:lineRule="auto"/>
        <w:ind w:left="0" w:firstLine="709"/>
        <w:rPr>
          <w:rFonts w:eastAsiaTheme="minorHAnsi"/>
        </w:rPr>
      </w:pPr>
      <w:r w:rsidRPr="00BB1E57">
        <w:rPr>
          <w:rFonts w:eastAsiaTheme="minorHAnsi"/>
        </w:rPr>
        <w:t>Куратор  –  лицо  от  образовательной  организации,  ответственное за все процессы  подготовки  и  проведения  ДЭ  в  рамках  взаимодействия с Региональным оператором.</w:t>
      </w:r>
    </w:p>
    <w:p w:rsidR="00DC3A47" w:rsidRPr="00BB1E57" w:rsidRDefault="00DC3A47" w:rsidP="00636ABC">
      <w:pPr>
        <w:pStyle w:val="a4"/>
        <w:spacing w:line="360" w:lineRule="auto"/>
        <w:ind w:left="0" w:firstLine="709"/>
        <w:rPr>
          <w:rFonts w:eastAsiaTheme="minorHAnsi"/>
        </w:rPr>
      </w:pPr>
      <w:r w:rsidRPr="00BB1E57">
        <w:rPr>
          <w:rFonts w:eastAsiaTheme="minorHAnsi"/>
        </w:rPr>
        <w:t>Оператор ДЭ (далее - Оператор) - федеральное государственное бюджетное образовательное учреждение дополнительног</w:t>
      </w:r>
      <w:r w:rsidR="00A815FE">
        <w:rPr>
          <w:rFonts w:eastAsiaTheme="minorHAnsi"/>
        </w:rPr>
        <w:t xml:space="preserve">о профессионального образования </w:t>
      </w:r>
      <w:r w:rsidRPr="00BB1E57">
        <w:rPr>
          <w:rFonts w:eastAsiaTheme="minorHAnsi"/>
        </w:rPr>
        <w:t>«Институт развития профессионального образования».</w:t>
      </w:r>
    </w:p>
    <w:p w:rsidR="00DC3A47" w:rsidRPr="00BB1E57" w:rsidRDefault="00DC3A47" w:rsidP="00636ABC">
      <w:pPr>
        <w:pStyle w:val="a4"/>
        <w:spacing w:line="360" w:lineRule="auto"/>
        <w:ind w:left="0" w:firstLine="709"/>
        <w:rPr>
          <w:rFonts w:eastAsiaTheme="minorHAnsi"/>
        </w:rPr>
      </w:pPr>
      <w:r w:rsidRPr="00BB1E57">
        <w:rPr>
          <w:rFonts w:eastAsiaTheme="minorHAnsi"/>
        </w:rPr>
        <w:t>Подготовительный день – день, назначаемый не позднее</w:t>
      </w:r>
      <w:r w:rsidR="00A815FE">
        <w:rPr>
          <w:rFonts w:eastAsiaTheme="minorHAnsi"/>
        </w:rPr>
        <w:t>,</w:t>
      </w:r>
      <w:r w:rsidRPr="00BB1E57">
        <w:rPr>
          <w:rFonts w:eastAsiaTheme="minorHAnsi"/>
        </w:rPr>
        <w:t xml:space="preserve"> чем за один рабочий день до дня проведения ДЭ, в течение которого главным экспертом проводится комплекс мероприятий по проверке готовности центра проведения ДЭ, распределение обязанностей между членами экспертной группы, распределение рабочих мест (с использованием способа случайной выборки) и знакомство с ними участников  ДЭ.  Подготовительный  день  проводится  в  присутствии  членов</w:t>
      </w:r>
      <w:r w:rsidR="003907FD">
        <w:rPr>
          <w:rFonts w:eastAsiaTheme="minorHAnsi"/>
        </w:rPr>
        <w:t xml:space="preserve"> </w:t>
      </w:r>
      <w:r w:rsidRPr="00BB1E57">
        <w:rPr>
          <w:rFonts w:eastAsiaTheme="minorHAnsi"/>
        </w:rPr>
        <w:t>экспертной  группы,  технического  эксперта,  участников  ДЭ  в  соответствии с графиком проведения ДЭ.</w:t>
      </w:r>
    </w:p>
    <w:p w:rsidR="00DC3A47" w:rsidRPr="00BB1E57" w:rsidRDefault="00DC3A47" w:rsidP="00636ABC">
      <w:pPr>
        <w:pStyle w:val="a4"/>
        <w:spacing w:line="360" w:lineRule="auto"/>
        <w:ind w:left="0" w:firstLine="709"/>
        <w:rPr>
          <w:rFonts w:eastAsiaTheme="minorHAnsi"/>
        </w:rPr>
      </w:pPr>
      <w:proofErr w:type="gramStart"/>
      <w:r w:rsidRPr="00BB1E57">
        <w:rPr>
          <w:rFonts w:eastAsiaTheme="minorHAnsi"/>
        </w:rPr>
        <w:t>Промежуточная аттестация (далее – ПА) – оценивание результатов освоения учебных предметов, курсов, дисциплин (модулей), практик, предусмотренных образовательной программой.</w:t>
      </w:r>
      <w:proofErr w:type="gramEnd"/>
    </w:p>
    <w:p w:rsidR="00DC3A47" w:rsidRPr="00BB1E57" w:rsidRDefault="00DC3A47" w:rsidP="00636ABC">
      <w:pPr>
        <w:pStyle w:val="a4"/>
        <w:spacing w:line="360" w:lineRule="auto"/>
        <w:ind w:left="0" w:firstLine="709"/>
        <w:rPr>
          <w:rFonts w:eastAsiaTheme="minorHAnsi"/>
        </w:rPr>
      </w:pPr>
      <w:r w:rsidRPr="00BB1E57">
        <w:rPr>
          <w:rFonts w:eastAsiaTheme="minorHAnsi"/>
        </w:rPr>
        <w:t>Продолжительность ДЭ – промежуток времени, непосредственно затрачиваемый  участниками  ДЭ  на  выполнение  задания,  в  соответствии с требованиями КОД.</w:t>
      </w:r>
    </w:p>
    <w:p w:rsidR="00DC3A47" w:rsidRPr="00BB1E57" w:rsidRDefault="00DC3A47" w:rsidP="00636ABC">
      <w:pPr>
        <w:pStyle w:val="a4"/>
        <w:tabs>
          <w:tab w:val="left" w:pos="2258"/>
          <w:tab w:val="left" w:pos="5059"/>
          <w:tab w:val="left" w:pos="6978"/>
          <w:tab w:val="left" w:pos="7885"/>
          <w:tab w:val="left" w:pos="9266"/>
        </w:tabs>
        <w:spacing w:line="360" w:lineRule="auto"/>
        <w:ind w:left="0" w:firstLine="709"/>
        <w:rPr>
          <w:rFonts w:eastAsiaTheme="minorHAnsi"/>
        </w:rPr>
      </w:pPr>
      <w:proofErr w:type="gramStart"/>
      <w:r w:rsidRPr="00BB1E57">
        <w:rPr>
          <w:rFonts w:eastAsiaTheme="minorHAnsi"/>
        </w:rPr>
        <w:t xml:space="preserve">Профильный уровень ДЭ - уровень ДЭ, который проводится по решению образовательной организации на основании заявлений выпускников и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w:t>
      </w:r>
      <w:r w:rsidRPr="00BB1E57">
        <w:rPr>
          <w:rFonts w:eastAsiaTheme="minorHAnsi"/>
        </w:rPr>
        <w:lastRenderedPageBreak/>
        <w:t>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w:t>
      </w:r>
      <w:r w:rsidR="00A815FE">
        <w:rPr>
          <w:rFonts w:eastAsiaTheme="minorHAnsi"/>
        </w:rPr>
        <w:t xml:space="preserve">орме реализации образовательных программ и (или) </w:t>
      </w:r>
      <w:r w:rsidRPr="00BB1E57">
        <w:rPr>
          <w:rFonts w:eastAsiaTheme="minorHAnsi"/>
        </w:rPr>
        <w:t>договора</w:t>
      </w:r>
      <w:proofErr w:type="gramEnd"/>
      <w:r w:rsidRPr="00BB1E57">
        <w:rPr>
          <w:rFonts w:eastAsiaTheme="minorHAnsi"/>
        </w:rPr>
        <w:t xml:space="preserve"> о практической подготовке </w:t>
      </w:r>
      <w:proofErr w:type="gramStart"/>
      <w:r w:rsidRPr="00BB1E57">
        <w:rPr>
          <w:rFonts w:eastAsiaTheme="minorHAnsi"/>
        </w:rPr>
        <w:t>обучающихся</w:t>
      </w:r>
      <w:proofErr w:type="gramEnd"/>
      <w:r w:rsidRPr="00BB1E57">
        <w:rPr>
          <w:rFonts w:eastAsiaTheme="minorHAnsi"/>
        </w:rPr>
        <w:t>.</w:t>
      </w:r>
    </w:p>
    <w:p w:rsidR="00DC3A47" w:rsidRPr="00BB1E57" w:rsidRDefault="00DC3A47" w:rsidP="00636ABC">
      <w:pPr>
        <w:pStyle w:val="a4"/>
        <w:spacing w:line="360" w:lineRule="auto"/>
        <w:ind w:left="0" w:firstLine="709"/>
        <w:rPr>
          <w:rFonts w:eastAsiaTheme="minorHAnsi"/>
        </w:rPr>
      </w:pPr>
      <w:r w:rsidRPr="00BB1E57">
        <w:rPr>
          <w:rFonts w:eastAsiaTheme="minorHAnsi"/>
        </w:rPr>
        <w:t>Региональный оператор – организация субъекта Российской Федерации, ответственная за координацию и организацию ДЭ на территории субъекта Российской Федерации.</w:t>
      </w:r>
    </w:p>
    <w:p w:rsidR="00DC3A47" w:rsidRPr="00BB1E57" w:rsidRDefault="00DC3A47" w:rsidP="00636ABC">
      <w:pPr>
        <w:pStyle w:val="a4"/>
        <w:spacing w:line="360" w:lineRule="auto"/>
        <w:ind w:left="0" w:firstLine="709"/>
        <w:rPr>
          <w:rFonts w:eastAsiaTheme="minorHAnsi"/>
        </w:rPr>
      </w:pPr>
      <w:r w:rsidRPr="00BB1E57">
        <w:rPr>
          <w:rFonts w:eastAsiaTheme="minorHAnsi"/>
        </w:rPr>
        <w:t>Режим видеоконференции – очная форма групповой работы территориально удаленных участников ДЭ в режиме реального времени с использованием телекоммуникационных и мультимедиа технологий.</w:t>
      </w:r>
    </w:p>
    <w:p w:rsidR="00DC3A47" w:rsidRPr="00BB1E57" w:rsidRDefault="00DC3A47" w:rsidP="00636ABC">
      <w:pPr>
        <w:pStyle w:val="a4"/>
        <w:spacing w:line="360" w:lineRule="auto"/>
        <w:ind w:left="0" w:firstLine="709"/>
        <w:rPr>
          <w:rFonts w:eastAsiaTheme="minorHAnsi"/>
        </w:rPr>
      </w:pPr>
      <w:r w:rsidRPr="00BB1E57">
        <w:rPr>
          <w:rFonts w:eastAsiaTheme="minorHAnsi"/>
        </w:rPr>
        <w:t>Смена – промежуток времени (по общему правилу - не более 4 астрономических часов без учета перерывов в соответствии с требованиями КОД) проведения ДЭ, по истечении которого одна экзаменационная группа сменяет другую в течение одного экзаменационного дня.</w:t>
      </w:r>
    </w:p>
    <w:p w:rsidR="00DC3A47" w:rsidRPr="00BB1E57" w:rsidRDefault="00DC3A47" w:rsidP="00636ABC">
      <w:pPr>
        <w:pStyle w:val="a4"/>
        <w:spacing w:line="360" w:lineRule="auto"/>
        <w:ind w:left="0" w:firstLine="709"/>
        <w:rPr>
          <w:rFonts w:eastAsiaTheme="minorHAnsi"/>
        </w:rPr>
      </w:pPr>
      <w:r w:rsidRPr="00BB1E57">
        <w:rPr>
          <w:rFonts w:eastAsiaTheme="minorHAnsi"/>
        </w:rPr>
        <w:t>Технический эксперт - лицо, назначенное организацией, на территории которой расположен центр проведения ДЭ, ответственное за техническое состояние оборудования и его эксплуатацию, функционирование инфраструктуры центра проведения ДЭ, а также соблюдение всеми присутствующими на площадке лицами требований охраны труда и безопасности производства.</w:t>
      </w:r>
    </w:p>
    <w:p w:rsidR="00DC3A47" w:rsidRPr="00BB1E57" w:rsidRDefault="00DC3A47" w:rsidP="00636ABC">
      <w:pPr>
        <w:pStyle w:val="a4"/>
        <w:tabs>
          <w:tab w:val="left" w:pos="1285"/>
          <w:tab w:val="left" w:pos="3909"/>
          <w:tab w:val="left" w:pos="6562"/>
          <w:tab w:val="left" w:pos="8504"/>
        </w:tabs>
        <w:spacing w:line="360" w:lineRule="auto"/>
        <w:ind w:left="0" w:firstLine="709"/>
        <w:rPr>
          <w:rFonts w:eastAsiaTheme="minorHAnsi"/>
        </w:rPr>
      </w:pPr>
      <w:proofErr w:type="spellStart"/>
      <w:r w:rsidRPr="00BB1E57">
        <w:rPr>
          <w:rFonts w:eastAsiaTheme="minorHAnsi"/>
        </w:rPr>
        <w:t>Тьютор</w:t>
      </w:r>
      <w:proofErr w:type="spellEnd"/>
      <w:r w:rsidR="00963018" w:rsidRPr="00BB1E57">
        <w:rPr>
          <w:rFonts w:eastAsiaTheme="minorHAnsi"/>
        </w:rPr>
        <w:t xml:space="preserve"> </w:t>
      </w:r>
      <w:r w:rsidRPr="00BB1E57">
        <w:rPr>
          <w:rFonts w:eastAsiaTheme="minorHAnsi"/>
        </w:rPr>
        <w:t>(ассистент)</w:t>
      </w:r>
      <w:r w:rsidR="00963018" w:rsidRPr="00BB1E57">
        <w:rPr>
          <w:rFonts w:eastAsiaTheme="minorHAnsi"/>
        </w:rPr>
        <w:t xml:space="preserve"> </w:t>
      </w:r>
      <w:r w:rsidRPr="00BB1E57">
        <w:rPr>
          <w:rFonts w:eastAsiaTheme="minorHAnsi"/>
        </w:rPr>
        <w:t>-   лицо,</w:t>
      </w:r>
      <w:r w:rsidR="00963018" w:rsidRPr="00BB1E57">
        <w:rPr>
          <w:rFonts w:eastAsiaTheme="minorHAnsi"/>
        </w:rPr>
        <w:t xml:space="preserve"> </w:t>
      </w:r>
      <w:r w:rsidRPr="00BB1E57">
        <w:rPr>
          <w:rFonts w:eastAsiaTheme="minorHAnsi"/>
        </w:rPr>
        <w:t>сопровождающее</w:t>
      </w:r>
      <w:r w:rsidR="00963018" w:rsidRPr="00BB1E57">
        <w:rPr>
          <w:rFonts w:eastAsiaTheme="minorHAnsi"/>
        </w:rPr>
        <w:t xml:space="preserve">  </w:t>
      </w:r>
      <w:r w:rsidRPr="00BB1E57">
        <w:rPr>
          <w:rFonts w:eastAsiaTheme="minorHAnsi"/>
        </w:rPr>
        <w:t>экзаменуемых и</w:t>
      </w:r>
      <w:r w:rsidR="00963018" w:rsidRPr="00BB1E57">
        <w:rPr>
          <w:rFonts w:eastAsiaTheme="minorHAnsi"/>
        </w:rPr>
        <w:t xml:space="preserve"> </w:t>
      </w:r>
      <w:r w:rsidRPr="00BB1E57">
        <w:rPr>
          <w:rFonts w:eastAsiaTheme="minorHAnsi"/>
        </w:rPr>
        <w:t>оказывающее</w:t>
      </w:r>
      <w:r w:rsidR="00963018" w:rsidRPr="00BB1E57">
        <w:rPr>
          <w:rFonts w:eastAsiaTheme="minorHAnsi"/>
        </w:rPr>
        <w:t xml:space="preserve"> </w:t>
      </w:r>
      <w:r w:rsidRPr="00BB1E57">
        <w:rPr>
          <w:rFonts w:eastAsiaTheme="minorHAnsi"/>
        </w:rPr>
        <w:t>необходимую</w:t>
      </w:r>
      <w:r w:rsidR="00963018" w:rsidRPr="00BB1E57">
        <w:rPr>
          <w:rFonts w:eastAsiaTheme="minorHAnsi"/>
        </w:rPr>
        <w:t xml:space="preserve"> </w:t>
      </w:r>
      <w:r w:rsidRPr="00BB1E57">
        <w:rPr>
          <w:rFonts w:eastAsiaTheme="minorHAnsi"/>
        </w:rPr>
        <w:t>помощь</w:t>
      </w:r>
      <w:r w:rsidR="00963018" w:rsidRPr="00BB1E57">
        <w:rPr>
          <w:rFonts w:eastAsiaTheme="minorHAnsi"/>
        </w:rPr>
        <w:t xml:space="preserve"> </w:t>
      </w:r>
      <w:proofErr w:type="gramStart"/>
      <w:r w:rsidRPr="00BB1E57">
        <w:rPr>
          <w:rFonts w:eastAsiaTheme="minorHAnsi"/>
        </w:rPr>
        <w:t>экзаменуемому</w:t>
      </w:r>
      <w:proofErr w:type="gramEnd"/>
      <w:r w:rsidRPr="00BB1E57">
        <w:rPr>
          <w:rFonts w:eastAsiaTheme="minorHAnsi"/>
        </w:rPr>
        <w:t xml:space="preserve"> из числа лиц с ограниченными возможностями здоровья, детей-инвалидов, инвалидов.</w:t>
      </w:r>
      <w:r w:rsidR="00A815FE">
        <w:rPr>
          <w:rFonts w:eastAsiaTheme="minorHAnsi"/>
        </w:rPr>
        <w:t xml:space="preserve"> </w:t>
      </w:r>
      <w:r w:rsidRPr="00BB1E57">
        <w:rPr>
          <w:rFonts w:eastAsiaTheme="minorHAnsi"/>
        </w:rPr>
        <w:t xml:space="preserve">Участники ДЭ (далее – участники и/или экзаменуемые) – выпускники и обучающиеся образовательных организаций по образовательным программам среднего профессионального образования, допущенные по решению образовательной   организации   до </w:t>
      </w:r>
      <w:r w:rsidR="00A815FE">
        <w:rPr>
          <w:rFonts w:eastAsiaTheme="minorHAnsi"/>
        </w:rPr>
        <w:t xml:space="preserve">  ПА   и/или   ГИА   в </w:t>
      </w:r>
      <w:r w:rsidRPr="00BB1E57">
        <w:rPr>
          <w:rFonts w:eastAsiaTheme="minorHAnsi"/>
        </w:rPr>
        <w:t>форме   ДЭ, а также зарегистрировавшиеся в ИСО для прохождения процедуры ДЭ.</w:t>
      </w:r>
    </w:p>
    <w:p w:rsidR="00DC3A47" w:rsidRPr="00BB1E57" w:rsidRDefault="00DC3A47" w:rsidP="00636ABC">
      <w:pPr>
        <w:pStyle w:val="a4"/>
        <w:spacing w:line="360" w:lineRule="auto"/>
        <w:ind w:left="0" w:firstLine="709"/>
        <w:rPr>
          <w:rFonts w:eastAsiaTheme="minorHAnsi"/>
        </w:rPr>
      </w:pPr>
      <w:r w:rsidRPr="00BB1E57">
        <w:rPr>
          <w:rFonts w:eastAsiaTheme="minorHAnsi"/>
        </w:rPr>
        <w:t xml:space="preserve">Центр  проведения  ДЭ  (далее  –  ЦПДЭ)  –  площадка,  оборудованная </w:t>
      </w:r>
      <w:r w:rsidRPr="00BB1E57">
        <w:rPr>
          <w:rFonts w:eastAsiaTheme="minorHAnsi"/>
        </w:rPr>
        <w:lastRenderedPageBreak/>
        <w:t>и оснащенная в соответствии с комплектом оценочной документации.</w:t>
      </w:r>
    </w:p>
    <w:p w:rsidR="00115D72" w:rsidRPr="00BB1E57" w:rsidRDefault="00DC3A47" w:rsidP="00636ABC">
      <w:pPr>
        <w:pStyle w:val="a4"/>
        <w:spacing w:line="360" w:lineRule="auto"/>
        <w:ind w:left="0" w:firstLine="709"/>
        <w:rPr>
          <w:rFonts w:eastAsiaTheme="minorHAnsi"/>
        </w:rPr>
      </w:pPr>
      <w:r w:rsidRPr="00BB1E57">
        <w:t>Цифровой паспорт компетенций – (далее - ЦПК) – электронный документ, формируемый Оператором методом автоматизированной генерации на основании</w:t>
      </w:r>
      <w:r w:rsidR="00F65948" w:rsidRPr="00BB1E57">
        <w:t xml:space="preserve"> </w:t>
      </w:r>
      <w:r w:rsidRPr="00BB1E57">
        <w:t xml:space="preserve">информации, содержащейся в ИСО </w:t>
      </w:r>
      <w:proofErr w:type="gramStart"/>
      <w:r w:rsidRPr="00BB1E57">
        <w:t>Оператора</w:t>
      </w:r>
      <w:proofErr w:type="gramEnd"/>
      <w:r w:rsidRPr="00BB1E57">
        <w:t xml:space="preserve"> о результатах прохождения обучающимся, выпускником по образовательной программе среднего </w:t>
      </w:r>
      <w:r w:rsidRPr="00BB1E57">
        <w:rPr>
          <w:rFonts w:eastAsiaTheme="minorHAnsi"/>
        </w:rPr>
        <w:t>профессионального образования аттестации в форме демонстрационного экзамена.</w:t>
      </w:r>
    </w:p>
    <w:p w:rsidR="00DC3A47" w:rsidRPr="00BB1E57" w:rsidRDefault="00DC3A47" w:rsidP="00636ABC">
      <w:pPr>
        <w:pStyle w:val="a4"/>
        <w:spacing w:line="360" w:lineRule="auto"/>
        <w:ind w:left="0" w:firstLine="709"/>
        <w:rPr>
          <w:rFonts w:eastAsiaTheme="minorHAnsi"/>
        </w:rPr>
      </w:pPr>
      <w:r w:rsidRPr="00BB1E57">
        <w:rPr>
          <w:rFonts w:eastAsiaTheme="minorHAnsi"/>
        </w:rPr>
        <w:t>Член экспертной группы – лицо, обладающее профессиональными знаниями, навыками и опытом в сфере, соответствующей профессии, специальности среднего профессионального образования, по которой проводится ДЭ, включенное образовательной организацией в состав экспертной группы, в том числе в рамках состава ГЭК.</w:t>
      </w:r>
    </w:p>
    <w:p w:rsidR="00DC3A47" w:rsidRPr="00BB1E57" w:rsidRDefault="00DC3A47" w:rsidP="00636ABC">
      <w:pPr>
        <w:pStyle w:val="a4"/>
        <w:spacing w:line="360" w:lineRule="auto"/>
        <w:ind w:left="0" w:firstLine="709"/>
        <w:rPr>
          <w:rFonts w:eastAsiaTheme="minorHAnsi"/>
        </w:rPr>
      </w:pPr>
      <w:proofErr w:type="gramStart"/>
      <w:r w:rsidRPr="00BB1E57">
        <w:rPr>
          <w:rFonts w:eastAsiaTheme="minorHAnsi"/>
        </w:rPr>
        <w:t>Экзаменационная группа – группа обучающихся образовательной организации, проходящая ДЭ в соответствии с требованиями одного КОД, в одном ЦПДЭ, созданная решением образовательной организации.</w:t>
      </w:r>
      <w:proofErr w:type="gramEnd"/>
    </w:p>
    <w:p w:rsidR="00DC3A47" w:rsidRPr="00BB1E57" w:rsidRDefault="00DC3A47" w:rsidP="00636ABC">
      <w:pPr>
        <w:pStyle w:val="a4"/>
        <w:spacing w:line="360" w:lineRule="auto"/>
        <w:ind w:left="0" w:firstLine="709"/>
        <w:rPr>
          <w:rFonts w:eastAsiaTheme="minorHAnsi"/>
        </w:rPr>
      </w:pPr>
      <w:r w:rsidRPr="00BB1E57">
        <w:rPr>
          <w:rFonts w:eastAsiaTheme="minorHAnsi"/>
        </w:rPr>
        <w:t>Экспертная группа – группа экспертов, созданная образовательной организацией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ДЭ.</w:t>
      </w:r>
    </w:p>
    <w:p w:rsidR="00F97FF9" w:rsidRPr="00BB1E57" w:rsidRDefault="00F97FF9"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A669C8" w:rsidRDefault="00A669C8">
      <w:pPr>
        <w:rPr>
          <w:rFonts w:ascii="Times New Roman" w:hAnsi="Times New Roman" w:cs="Times New Roman"/>
          <w:b/>
          <w:sz w:val="28"/>
          <w:szCs w:val="28"/>
        </w:rPr>
      </w:pPr>
      <w:r>
        <w:rPr>
          <w:rFonts w:ascii="Times New Roman" w:hAnsi="Times New Roman" w:cs="Times New Roman"/>
          <w:b/>
          <w:sz w:val="28"/>
          <w:szCs w:val="28"/>
        </w:rPr>
        <w:br w:type="page"/>
      </w:r>
    </w:p>
    <w:p w:rsidR="00DC3A47" w:rsidRPr="00BB1E57" w:rsidRDefault="00F97FF9" w:rsidP="00A669C8">
      <w:pPr>
        <w:shd w:val="clear" w:color="auto" w:fill="FFFFFF"/>
        <w:tabs>
          <w:tab w:val="left" w:pos="284"/>
          <w:tab w:val="left" w:pos="9072"/>
          <w:tab w:val="left" w:pos="9923"/>
        </w:tabs>
        <w:spacing w:after="0" w:line="480" w:lineRule="auto"/>
        <w:ind w:firstLine="709"/>
        <w:jc w:val="both"/>
        <w:rPr>
          <w:rFonts w:ascii="Times New Roman" w:hAnsi="Times New Roman" w:cs="Times New Roman"/>
          <w:b/>
          <w:sz w:val="28"/>
          <w:szCs w:val="28"/>
        </w:rPr>
      </w:pPr>
      <w:r w:rsidRPr="00BB1E57">
        <w:rPr>
          <w:rFonts w:ascii="Times New Roman" w:hAnsi="Times New Roman" w:cs="Times New Roman"/>
          <w:b/>
          <w:sz w:val="28"/>
          <w:szCs w:val="28"/>
        </w:rPr>
        <w:lastRenderedPageBreak/>
        <w:t>2.</w:t>
      </w:r>
      <w:r w:rsidR="00C93A5A">
        <w:rPr>
          <w:rFonts w:ascii="Times New Roman" w:hAnsi="Times New Roman" w:cs="Times New Roman"/>
          <w:b/>
          <w:sz w:val="28"/>
          <w:szCs w:val="28"/>
        </w:rPr>
        <w:t>О</w:t>
      </w:r>
      <w:r w:rsidR="00C93A5A" w:rsidRPr="00BB1E57">
        <w:rPr>
          <w:rFonts w:ascii="Times New Roman" w:hAnsi="Times New Roman" w:cs="Times New Roman"/>
          <w:b/>
          <w:sz w:val="28"/>
          <w:szCs w:val="28"/>
        </w:rPr>
        <w:t>ценка результатов демонстрационного экзамена</w:t>
      </w:r>
    </w:p>
    <w:p w:rsidR="001B6881" w:rsidRPr="00BB1E57" w:rsidRDefault="00F97FF9" w:rsidP="00A669C8">
      <w:pPr>
        <w:pStyle w:val="a4"/>
        <w:spacing w:line="480" w:lineRule="auto"/>
        <w:ind w:left="0" w:firstLine="709"/>
        <w:rPr>
          <w:rFonts w:eastAsiaTheme="minorHAnsi"/>
          <w:b/>
        </w:rPr>
      </w:pPr>
      <w:r w:rsidRPr="00BB1E57">
        <w:rPr>
          <w:rFonts w:eastAsiaTheme="minorHAnsi"/>
          <w:b/>
        </w:rPr>
        <w:t>2.1</w:t>
      </w:r>
      <w:r w:rsidR="001B6881" w:rsidRPr="00BB1E57">
        <w:rPr>
          <w:rFonts w:eastAsiaTheme="minorHAnsi"/>
          <w:b/>
        </w:rPr>
        <w:t xml:space="preserve">Комплекты оценочных материалов и </w:t>
      </w:r>
      <w:r w:rsidRPr="00BB1E57">
        <w:rPr>
          <w:rFonts w:eastAsiaTheme="minorHAnsi"/>
          <w:b/>
        </w:rPr>
        <w:t>заданий</w:t>
      </w:r>
    </w:p>
    <w:p w:rsidR="001B6881" w:rsidRPr="00BB1E57" w:rsidRDefault="001B6881" w:rsidP="00636ABC">
      <w:pPr>
        <w:pStyle w:val="a4"/>
        <w:spacing w:line="360" w:lineRule="auto"/>
        <w:ind w:left="0" w:firstLine="709"/>
        <w:rPr>
          <w:rFonts w:eastAsiaTheme="minorHAnsi"/>
        </w:rPr>
      </w:pPr>
      <w:r w:rsidRPr="00BB1E57">
        <w:rPr>
          <w:rFonts w:eastAsiaTheme="minorHAnsi"/>
        </w:rPr>
        <w:t>ДЭ базового и профильного уровня проводится с использованием единых оценочных материалов, разработанных Оператором, включающих в себя КОД, варианты заданий и критерии оценивания. Внесение изменений в выбранный КОД, а также в варианты заданий и критерии оценивания не допускается.</w:t>
      </w:r>
    </w:p>
    <w:p w:rsidR="001B6881" w:rsidRDefault="001B6881" w:rsidP="00636ABC">
      <w:pPr>
        <w:pStyle w:val="a4"/>
        <w:spacing w:line="360" w:lineRule="auto"/>
        <w:ind w:left="0" w:firstLine="709"/>
        <w:rPr>
          <w:rFonts w:eastAsiaTheme="minorHAnsi"/>
        </w:rPr>
      </w:pPr>
      <w:r w:rsidRPr="00BB1E57">
        <w:rPr>
          <w:rFonts w:eastAsiaTheme="minorHAnsi"/>
        </w:rPr>
        <w:t xml:space="preserve">Оценочные материалы для проведения ДЭ разрабатываются Оператором с участием организаций-партнеров, отраслевых и профессиональных сообществ. Разработанные  оценочные  материалы  размещаются  в  специальном  разделе на официальном сайте Оператора </w:t>
      </w:r>
      <w:hyperlink r:id="rId7">
        <w:r w:rsidRPr="00BB1E57">
          <w:rPr>
            <w:rFonts w:eastAsiaTheme="minorHAnsi"/>
          </w:rPr>
          <w:t>https://om.firpo.ru</w:t>
        </w:r>
      </w:hyperlink>
      <w:r w:rsidRPr="00BB1E57">
        <w:rPr>
          <w:rFonts w:eastAsiaTheme="minorHAnsi"/>
        </w:rPr>
        <w:t xml:space="preserve"> не позднее 1 октября года, предшествующего проведению ПА и/или ГИА.</w:t>
      </w:r>
    </w:p>
    <w:p w:rsidR="00A669C8" w:rsidRPr="00BB1E57" w:rsidRDefault="00A669C8" w:rsidP="00636ABC">
      <w:pPr>
        <w:pStyle w:val="a4"/>
        <w:spacing w:line="360" w:lineRule="auto"/>
        <w:ind w:left="0" w:firstLine="709"/>
        <w:rPr>
          <w:rFonts w:eastAsiaTheme="minorHAnsi"/>
        </w:rPr>
      </w:pPr>
    </w:p>
    <w:p w:rsidR="001B6881" w:rsidRPr="00BB1E57" w:rsidRDefault="00F97FF9" w:rsidP="00A669C8">
      <w:pPr>
        <w:pStyle w:val="a4"/>
        <w:spacing w:line="480" w:lineRule="auto"/>
        <w:ind w:left="0" w:firstLine="709"/>
        <w:rPr>
          <w:rFonts w:eastAsiaTheme="minorHAnsi"/>
          <w:b/>
        </w:rPr>
      </w:pPr>
      <w:r w:rsidRPr="00BB1E57">
        <w:rPr>
          <w:rFonts w:eastAsiaTheme="minorHAnsi"/>
          <w:b/>
        </w:rPr>
        <w:t>2.2</w:t>
      </w:r>
      <w:r w:rsidR="001B6881" w:rsidRPr="00BB1E57">
        <w:rPr>
          <w:rFonts w:eastAsiaTheme="minorHAnsi"/>
          <w:b/>
        </w:rPr>
        <w:t xml:space="preserve">Требования к </w:t>
      </w:r>
      <w:r w:rsidRPr="00BB1E57">
        <w:rPr>
          <w:rFonts w:eastAsiaTheme="minorHAnsi"/>
          <w:b/>
        </w:rPr>
        <w:t>ЦПДЭ</w:t>
      </w:r>
    </w:p>
    <w:p w:rsidR="001B6881" w:rsidRPr="00BB1E57" w:rsidRDefault="001B6881" w:rsidP="00636ABC">
      <w:pPr>
        <w:pStyle w:val="a4"/>
        <w:spacing w:line="360" w:lineRule="auto"/>
        <w:ind w:left="0" w:firstLine="709"/>
        <w:rPr>
          <w:rFonts w:eastAsiaTheme="minorHAnsi"/>
        </w:rPr>
      </w:pPr>
      <w:r w:rsidRPr="00BB1E57">
        <w:rPr>
          <w:rFonts w:eastAsiaTheme="minorHAnsi"/>
        </w:rPr>
        <w:t>ДЭ проводится в ЦПДЭ.</w:t>
      </w:r>
    </w:p>
    <w:p w:rsidR="001B6881" w:rsidRDefault="001B6881" w:rsidP="00636ABC">
      <w:pPr>
        <w:pStyle w:val="a4"/>
        <w:spacing w:line="360" w:lineRule="auto"/>
        <w:ind w:left="0" w:firstLine="709"/>
        <w:rPr>
          <w:rFonts w:eastAsiaTheme="minorHAnsi"/>
        </w:rPr>
      </w:pPr>
      <w:r w:rsidRPr="00BB1E57">
        <w:rPr>
          <w:rFonts w:eastAsiaTheme="minorHAnsi"/>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 При проведении процедуры аттестации с применением дистанционных образовательных технологий в рамках реализации образовательной программы требования к ЦПДЭ определяются выбранным КОД.</w:t>
      </w:r>
    </w:p>
    <w:p w:rsidR="00A669C8" w:rsidRPr="00BB1E57" w:rsidRDefault="00A669C8" w:rsidP="00636ABC">
      <w:pPr>
        <w:pStyle w:val="a4"/>
        <w:spacing w:line="360" w:lineRule="auto"/>
        <w:ind w:left="0" w:firstLine="709"/>
        <w:rPr>
          <w:rFonts w:eastAsiaTheme="minorHAnsi"/>
        </w:rPr>
      </w:pPr>
    </w:p>
    <w:p w:rsidR="001B6881" w:rsidRDefault="00115D72" w:rsidP="00A669C8">
      <w:pPr>
        <w:pStyle w:val="a4"/>
        <w:ind w:left="0" w:firstLine="709"/>
        <w:rPr>
          <w:rFonts w:eastAsiaTheme="minorHAnsi"/>
          <w:b/>
        </w:rPr>
      </w:pPr>
      <w:r w:rsidRPr="00BB1E57">
        <w:rPr>
          <w:rFonts w:eastAsiaTheme="minorHAnsi"/>
          <w:b/>
        </w:rPr>
        <w:t>2.3</w:t>
      </w:r>
      <w:r w:rsidR="001B6881" w:rsidRPr="00BB1E57">
        <w:rPr>
          <w:rFonts w:eastAsiaTheme="minorHAnsi"/>
          <w:b/>
        </w:rPr>
        <w:t>Требования к формированию экспертных групп и проведению экспертн</w:t>
      </w:r>
      <w:r w:rsidRPr="00BB1E57">
        <w:rPr>
          <w:rFonts w:eastAsiaTheme="minorHAnsi"/>
          <w:b/>
        </w:rPr>
        <w:t>ой оценки выполнения заданий ДЭ</w:t>
      </w:r>
    </w:p>
    <w:p w:rsidR="00A669C8" w:rsidRPr="00BB1E57" w:rsidRDefault="00A669C8" w:rsidP="00A669C8">
      <w:pPr>
        <w:pStyle w:val="a4"/>
        <w:ind w:left="0" w:firstLine="709"/>
        <w:rPr>
          <w:rFonts w:eastAsiaTheme="minorHAnsi"/>
          <w:b/>
        </w:rPr>
      </w:pPr>
    </w:p>
    <w:p w:rsidR="001B6881" w:rsidRPr="00BB1E57" w:rsidRDefault="001B6881" w:rsidP="00636ABC">
      <w:pPr>
        <w:pStyle w:val="a4"/>
        <w:spacing w:line="360" w:lineRule="auto"/>
        <w:ind w:left="0" w:firstLine="709"/>
        <w:rPr>
          <w:rFonts w:eastAsiaTheme="minorHAnsi"/>
        </w:rPr>
      </w:pPr>
      <w:r w:rsidRPr="00BB1E57">
        <w:rPr>
          <w:rFonts w:eastAsiaTheme="minorHAnsi"/>
        </w:rPr>
        <w:t xml:space="preserve">При проведении ДЭ создается экспертная группа: для проведения ГИА - из числа лиц, приглашенных из сторонних организаций и обладающих профессиональными знаниями, навыками, опытом в сфере соответствующей </w:t>
      </w:r>
      <w:r w:rsidRPr="00BB1E57">
        <w:rPr>
          <w:rFonts w:eastAsiaTheme="minorHAnsi"/>
        </w:rPr>
        <w:lastRenderedPageBreak/>
        <w:t>професси</w:t>
      </w:r>
      <w:r w:rsidR="00A815FE">
        <w:rPr>
          <w:rFonts w:eastAsiaTheme="minorHAnsi"/>
        </w:rPr>
        <w:t xml:space="preserve">и,   специальности   среднего </w:t>
      </w:r>
      <w:r w:rsidRPr="00BB1E57">
        <w:rPr>
          <w:rFonts w:eastAsiaTheme="minorHAnsi"/>
        </w:rPr>
        <w:t>профессионального   образования или укрупненной группы профессий и специальностей, по которой проводится ДЭ; для проведения ПА - из числа лиц, обладающих профессиональными знаниями, навыками, опытом в сфере соответствующей профессии, специальности среднего профессионального   образования</w:t>
      </w:r>
      <w:r w:rsidR="00A815FE">
        <w:rPr>
          <w:rFonts w:eastAsiaTheme="minorHAnsi"/>
        </w:rPr>
        <w:t xml:space="preserve">   или   укрупненной   группы </w:t>
      </w:r>
      <w:r w:rsidRPr="00BB1E57">
        <w:rPr>
          <w:rFonts w:eastAsiaTheme="minorHAnsi"/>
        </w:rPr>
        <w:t>профессий и специальностей, по которой проводится ДЭ.</w:t>
      </w:r>
    </w:p>
    <w:p w:rsidR="001B6881" w:rsidRPr="00BB1E57" w:rsidRDefault="001B6881" w:rsidP="00636ABC">
      <w:pPr>
        <w:pStyle w:val="a4"/>
        <w:spacing w:line="360" w:lineRule="auto"/>
        <w:ind w:left="0" w:firstLine="709"/>
        <w:rPr>
          <w:rFonts w:eastAsiaTheme="minorHAnsi"/>
        </w:rPr>
      </w:pPr>
      <w:r w:rsidRPr="00BB1E57">
        <w:rPr>
          <w:rFonts w:eastAsiaTheme="minorHAnsi"/>
        </w:rPr>
        <w:t>Экспертная группа создается по каждой профессии, специальности среднего профессионального образования или виду деятельности, по которым проводится ДЭ. При необходимости на базе образовательной организации может быть создано несколько экспертных групп для каждой профессии, специальности среднего профессионального образования.</w:t>
      </w:r>
    </w:p>
    <w:p w:rsidR="001B6881" w:rsidRPr="00BB1E57" w:rsidRDefault="001B6881" w:rsidP="00636ABC">
      <w:pPr>
        <w:pStyle w:val="a4"/>
        <w:spacing w:line="360" w:lineRule="auto"/>
        <w:ind w:left="0" w:firstLine="709"/>
        <w:rPr>
          <w:rFonts w:eastAsiaTheme="minorHAnsi"/>
        </w:rPr>
      </w:pPr>
      <w:r w:rsidRPr="00BB1E57">
        <w:rPr>
          <w:rFonts w:eastAsiaTheme="minorHAnsi"/>
        </w:rPr>
        <w:t>Экспертную группу возглавляет главный эксперт. Главным экспертом назначается лицо, обладающее профессиональными знаниями, навыками и опытом в сфере, соответствующей профессии, специальности среднего профессионального образования или укрупненной группе профессий и специальностей. При проведении ГИА главный эксперт назначается из числа лиц, входящих в состав экспертной группы.  Допускается  совмещение  одним  лицом  ролей  главного  эксперта и председателя ГЭК.</w:t>
      </w:r>
    </w:p>
    <w:p w:rsidR="001B6881" w:rsidRPr="00BB1E57" w:rsidRDefault="001B6881" w:rsidP="00636ABC">
      <w:pPr>
        <w:pStyle w:val="a4"/>
        <w:spacing w:line="360" w:lineRule="auto"/>
        <w:ind w:left="0" w:firstLine="709"/>
        <w:rPr>
          <w:rFonts w:eastAsiaTheme="minorHAnsi"/>
        </w:rPr>
      </w:pPr>
      <w:r w:rsidRPr="00BB1E57">
        <w:rPr>
          <w:rFonts w:eastAsiaTheme="minorHAnsi"/>
        </w:rPr>
        <w:t>Главный эксперт организует и контролирует деятельность возглавляемой экспертной   группы,   обеспечивает   соблюдение   всех   требований к проведению ДЭ и не участвует в оценивании его результатов.</w:t>
      </w:r>
    </w:p>
    <w:p w:rsidR="001B6881" w:rsidRPr="00BB1E57" w:rsidRDefault="001B6881" w:rsidP="00636ABC">
      <w:pPr>
        <w:pStyle w:val="a4"/>
        <w:spacing w:line="360" w:lineRule="auto"/>
        <w:ind w:left="0" w:firstLine="709"/>
        <w:rPr>
          <w:rFonts w:eastAsiaTheme="minorHAnsi"/>
        </w:rPr>
      </w:pPr>
      <w:r w:rsidRPr="00BB1E57">
        <w:rPr>
          <w:rFonts w:eastAsiaTheme="minorHAnsi"/>
        </w:rPr>
        <w:t>Оценку выполнения заданий ДЭ осуществляет экспертная группа.</w:t>
      </w:r>
    </w:p>
    <w:p w:rsidR="001B6881" w:rsidRPr="00BB1E57" w:rsidRDefault="001B6881" w:rsidP="00636ABC">
      <w:pPr>
        <w:pStyle w:val="a4"/>
        <w:spacing w:line="360" w:lineRule="auto"/>
        <w:ind w:left="0" w:firstLine="709"/>
        <w:rPr>
          <w:rFonts w:eastAsiaTheme="minorHAnsi"/>
        </w:rPr>
      </w:pPr>
      <w:r w:rsidRPr="00BB1E57">
        <w:rPr>
          <w:rFonts w:eastAsiaTheme="minorHAnsi"/>
        </w:rPr>
        <w:t>При формировании экспертных групп для проведения ГИА образовательным организациям необходимо соблюдать принцип независимой экспертной оценки. Данный принцип распространяет своё действие и на главного эксперта.</w:t>
      </w:r>
    </w:p>
    <w:p w:rsidR="001B6881" w:rsidRPr="00BB1E57" w:rsidRDefault="001B6881" w:rsidP="00636ABC">
      <w:pPr>
        <w:pStyle w:val="a4"/>
        <w:spacing w:line="360" w:lineRule="auto"/>
        <w:ind w:left="0" w:firstLine="709"/>
        <w:rPr>
          <w:rFonts w:eastAsiaTheme="minorHAnsi"/>
        </w:rPr>
      </w:pPr>
      <w:r w:rsidRPr="00BB1E57">
        <w:rPr>
          <w:rFonts w:eastAsiaTheme="minorHAnsi"/>
        </w:rPr>
        <w:t xml:space="preserve">Лица, привлекаемые в качестве главных экспертов и членов экспертной группы, вправе пройти обучение и/или аккредитацию в качестве экспертов ДЭ по специальной программе обучения «Эксперт демонстрационного </w:t>
      </w:r>
      <w:r w:rsidRPr="00BB1E57">
        <w:rPr>
          <w:rFonts w:eastAsiaTheme="minorHAnsi"/>
        </w:rPr>
        <w:lastRenderedPageBreak/>
        <w:t>экзамена», разработанной Оператором.</w:t>
      </w:r>
    </w:p>
    <w:p w:rsidR="001B6881" w:rsidRPr="00BB1E57" w:rsidRDefault="001B6881" w:rsidP="00636ABC">
      <w:pPr>
        <w:pStyle w:val="a4"/>
        <w:spacing w:line="360" w:lineRule="auto"/>
        <w:ind w:left="0" w:firstLine="709"/>
        <w:rPr>
          <w:rFonts w:eastAsiaTheme="minorHAnsi"/>
        </w:rPr>
      </w:pPr>
      <w:r w:rsidRPr="00BB1E57">
        <w:rPr>
          <w:rFonts w:eastAsiaTheme="minorHAnsi"/>
        </w:rPr>
        <w:t>Прохождение лицом обучения и/или аккредитации в качестве эксперта ДЭ не влияет на возможность включения такого лица в состав экспертной группы в качестве эксперта и осуществляется на добровольной и безвозмездной основе.</w:t>
      </w:r>
    </w:p>
    <w:p w:rsidR="001B6881" w:rsidRPr="00BB1E57" w:rsidRDefault="001B6881" w:rsidP="00636ABC">
      <w:pPr>
        <w:pStyle w:val="a4"/>
        <w:spacing w:line="360" w:lineRule="auto"/>
        <w:ind w:left="0" w:firstLine="709"/>
        <w:rPr>
          <w:rFonts w:eastAsiaTheme="minorHAnsi"/>
        </w:rPr>
      </w:pPr>
      <w:r w:rsidRPr="00BB1E57">
        <w:rPr>
          <w:rFonts w:eastAsiaTheme="minorHAnsi"/>
        </w:rPr>
        <w:t>Педагогические работники из сторонних организаций, назначаемые членами экспертной группы, должны отвечать следующим требованиям:</w:t>
      </w:r>
    </w:p>
    <w:p w:rsidR="001B6881" w:rsidRPr="00BB1E57" w:rsidRDefault="001B6881" w:rsidP="00A669C8">
      <w:pPr>
        <w:pStyle w:val="a4"/>
        <w:numPr>
          <w:ilvl w:val="0"/>
          <w:numId w:val="16"/>
        </w:numPr>
        <w:tabs>
          <w:tab w:val="left" w:pos="993"/>
        </w:tabs>
        <w:spacing w:line="360" w:lineRule="auto"/>
        <w:ind w:left="0" w:firstLine="709"/>
        <w:rPr>
          <w:rFonts w:eastAsiaTheme="minorHAnsi"/>
        </w:rPr>
      </w:pPr>
      <w:r w:rsidRPr="00BB1E57">
        <w:rPr>
          <w:rFonts w:eastAsiaTheme="minorHAnsi"/>
        </w:rPr>
        <w:t>наличие трудового или договора гражданско-правового характера (в том числе волонтёрского договора или договора безвозмездного оказания услуг) с любой сторонней организацией (организация-работодатель, организация-партнёр, образовательная организация за исключением образовательной организации участников ДЭ), включающего функцию оценки качества образования или любую другую педагогическую функцию;</w:t>
      </w:r>
    </w:p>
    <w:p w:rsidR="001B6881" w:rsidRPr="00BB1E57" w:rsidRDefault="001B6881" w:rsidP="00A669C8">
      <w:pPr>
        <w:pStyle w:val="a4"/>
        <w:numPr>
          <w:ilvl w:val="0"/>
          <w:numId w:val="16"/>
        </w:numPr>
        <w:tabs>
          <w:tab w:val="left" w:pos="993"/>
        </w:tabs>
        <w:spacing w:line="360" w:lineRule="auto"/>
        <w:ind w:left="0" w:firstLine="709"/>
        <w:rPr>
          <w:rFonts w:eastAsiaTheme="minorHAnsi"/>
        </w:rPr>
      </w:pPr>
      <w:proofErr w:type="gramStart"/>
      <w:r w:rsidRPr="00BB1E57">
        <w:rPr>
          <w:rFonts w:eastAsiaTheme="minorHAnsi"/>
        </w:rPr>
        <w:t>наличие профессиональных знаний, навыков и опыта (включая педагогический) в сфере, соответствующей профессии/специальности среднего профессионального образования или укрупненной группе профессий, специальностей среднего профессионального образования, по которой проводится ДЭ; отсутствие запретов и ограничений на занятие педагогической деятельностью.</w:t>
      </w:r>
      <w:proofErr w:type="gramEnd"/>
    </w:p>
    <w:p w:rsidR="001B6881" w:rsidRPr="00BB1E57" w:rsidRDefault="001B6881" w:rsidP="00636ABC">
      <w:pPr>
        <w:pStyle w:val="a4"/>
        <w:spacing w:line="360" w:lineRule="auto"/>
        <w:ind w:left="0" w:firstLine="709"/>
        <w:rPr>
          <w:rFonts w:eastAsiaTheme="minorHAnsi"/>
        </w:rPr>
      </w:pPr>
      <w:r w:rsidRPr="00BB1E57">
        <w:rPr>
          <w:rFonts w:eastAsiaTheme="minorHAnsi"/>
        </w:rPr>
        <w:t>Представители организаций-партнёров, включая организации- работодатели, назначаемые членами экспертной группы, должны отвечать следующим требованиям:</w:t>
      </w:r>
    </w:p>
    <w:p w:rsidR="001B6881" w:rsidRPr="00BB1E57" w:rsidRDefault="001B6881" w:rsidP="00A669C8">
      <w:pPr>
        <w:pStyle w:val="a4"/>
        <w:numPr>
          <w:ilvl w:val="0"/>
          <w:numId w:val="16"/>
        </w:numPr>
        <w:tabs>
          <w:tab w:val="left" w:pos="993"/>
        </w:tabs>
        <w:spacing w:line="360" w:lineRule="auto"/>
        <w:ind w:left="0" w:firstLine="710"/>
        <w:rPr>
          <w:rFonts w:eastAsiaTheme="minorHAnsi"/>
        </w:rPr>
      </w:pPr>
      <w:r w:rsidRPr="00BB1E57">
        <w:rPr>
          <w:rFonts w:eastAsiaTheme="minorHAnsi"/>
        </w:rPr>
        <w:t>наличие трудового или договора гражданско-правового характера (в том числе волонтёрского договора или договора безвозмездного оказания услуг) с любой сторонней организацией (организация-работодатель, организация-партнёр, образовательная организация за исключением образовательной организации участников ДЭ);</w:t>
      </w:r>
    </w:p>
    <w:p w:rsidR="001B6881" w:rsidRPr="00BB1E57" w:rsidRDefault="001B6881" w:rsidP="00A669C8">
      <w:pPr>
        <w:pStyle w:val="a4"/>
        <w:numPr>
          <w:ilvl w:val="0"/>
          <w:numId w:val="16"/>
        </w:numPr>
        <w:tabs>
          <w:tab w:val="left" w:pos="993"/>
        </w:tabs>
        <w:spacing w:line="360" w:lineRule="auto"/>
        <w:ind w:left="0" w:firstLine="709"/>
        <w:rPr>
          <w:rFonts w:eastAsiaTheme="minorHAnsi"/>
        </w:rPr>
      </w:pPr>
      <w:r w:rsidRPr="00BB1E57">
        <w:rPr>
          <w:rFonts w:eastAsiaTheme="minorHAnsi"/>
        </w:rPr>
        <w:t>наличие профессиональных знаний, навыков и опыта в сфере, соответствующей профе</w:t>
      </w:r>
      <w:r w:rsidR="00A815FE">
        <w:rPr>
          <w:rFonts w:eastAsiaTheme="minorHAnsi"/>
        </w:rPr>
        <w:t xml:space="preserve">ссии/специальности   среднего профессионального </w:t>
      </w:r>
      <w:r w:rsidRPr="00BB1E57">
        <w:rPr>
          <w:rFonts w:eastAsiaTheme="minorHAnsi"/>
        </w:rPr>
        <w:t xml:space="preserve">образования или укрупненной группе профессий, специальностей среднего </w:t>
      </w:r>
      <w:r w:rsidRPr="00BB1E57">
        <w:rPr>
          <w:rFonts w:eastAsiaTheme="minorHAnsi"/>
        </w:rPr>
        <w:lastRenderedPageBreak/>
        <w:t xml:space="preserve">профессионального образования, </w:t>
      </w:r>
      <w:proofErr w:type="gramStart"/>
      <w:r w:rsidRPr="00BB1E57">
        <w:rPr>
          <w:rFonts w:eastAsiaTheme="minorHAnsi"/>
        </w:rPr>
        <w:t>по</w:t>
      </w:r>
      <w:proofErr w:type="gramEnd"/>
      <w:r w:rsidRPr="00BB1E57">
        <w:rPr>
          <w:rFonts w:eastAsiaTheme="minorHAnsi"/>
        </w:rPr>
        <w:t xml:space="preserve"> которой проводится ДЭ;</w:t>
      </w:r>
    </w:p>
    <w:p w:rsidR="001B6881" w:rsidRPr="00BB1E57" w:rsidRDefault="001B6881" w:rsidP="00A669C8">
      <w:pPr>
        <w:pStyle w:val="a4"/>
        <w:numPr>
          <w:ilvl w:val="0"/>
          <w:numId w:val="16"/>
        </w:numPr>
        <w:tabs>
          <w:tab w:val="left" w:pos="993"/>
        </w:tabs>
        <w:spacing w:line="360" w:lineRule="auto"/>
        <w:ind w:left="0" w:firstLine="709"/>
        <w:rPr>
          <w:rFonts w:eastAsiaTheme="minorHAnsi"/>
        </w:rPr>
      </w:pPr>
      <w:r w:rsidRPr="00BB1E57">
        <w:rPr>
          <w:rFonts w:eastAsiaTheme="minorHAnsi"/>
        </w:rPr>
        <w:t>осуществление деятельности, соответствующей области профессиональной деятельности, к которой готовятся выпускники, обучающиеся.</w:t>
      </w:r>
    </w:p>
    <w:p w:rsidR="00665318" w:rsidRPr="00BB1E57" w:rsidRDefault="00A815FE"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rPr>
      </w:pPr>
      <w:r>
        <w:rPr>
          <w:rFonts w:ascii="Times New Roman" w:hAnsi="Times New Roman" w:cs="Times New Roman"/>
        </w:rPr>
        <w:t xml:space="preserve"> </w:t>
      </w:r>
    </w:p>
    <w:p w:rsidR="00A669C8" w:rsidRDefault="00A669C8">
      <w:pPr>
        <w:rPr>
          <w:rFonts w:ascii="Times New Roman" w:hAnsi="Times New Roman" w:cs="Times New Roman"/>
          <w:b/>
          <w:sz w:val="28"/>
          <w:szCs w:val="28"/>
        </w:rPr>
      </w:pPr>
      <w:r>
        <w:rPr>
          <w:rFonts w:ascii="Times New Roman" w:hAnsi="Times New Roman" w:cs="Times New Roman"/>
          <w:b/>
          <w:sz w:val="28"/>
          <w:szCs w:val="28"/>
        </w:rPr>
        <w:br w:type="page"/>
      </w:r>
    </w:p>
    <w:p w:rsidR="001B6881" w:rsidRPr="00BB1E57" w:rsidRDefault="00115D72"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r w:rsidRPr="00BB1E57">
        <w:rPr>
          <w:rFonts w:ascii="Times New Roman" w:hAnsi="Times New Roman" w:cs="Times New Roman"/>
          <w:b/>
          <w:sz w:val="28"/>
          <w:szCs w:val="28"/>
        </w:rPr>
        <w:lastRenderedPageBreak/>
        <w:t>3.</w:t>
      </w:r>
      <w:r w:rsidR="00C93A5A">
        <w:rPr>
          <w:rFonts w:ascii="Times New Roman" w:hAnsi="Times New Roman" w:cs="Times New Roman"/>
          <w:b/>
          <w:sz w:val="28"/>
          <w:szCs w:val="28"/>
        </w:rPr>
        <w:t>О</w:t>
      </w:r>
      <w:r w:rsidR="00C93A5A" w:rsidRPr="00BB1E57">
        <w:rPr>
          <w:rFonts w:ascii="Times New Roman" w:hAnsi="Times New Roman" w:cs="Times New Roman"/>
          <w:b/>
          <w:sz w:val="28"/>
          <w:szCs w:val="28"/>
        </w:rPr>
        <w:t>рганизационные положения</w:t>
      </w:r>
    </w:p>
    <w:p w:rsidR="001B6881" w:rsidRPr="00BB1E57" w:rsidRDefault="001B6881" w:rsidP="00636ABC">
      <w:pPr>
        <w:pStyle w:val="a4"/>
        <w:spacing w:line="360" w:lineRule="auto"/>
        <w:ind w:left="0" w:firstLine="709"/>
        <w:rPr>
          <w:rFonts w:eastAsiaTheme="minorHAnsi"/>
        </w:rPr>
      </w:pPr>
      <w:r w:rsidRPr="00BB1E57">
        <w:rPr>
          <w:rFonts w:eastAsiaTheme="minorHAnsi"/>
        </w:rPr>
        <w:t>Образовательная организация обеспечивает необходимые технические условия для обеспечения заданиями во время прохождения процедуры ДЭ экзаменуемых, членов ГЭК, членов экспертной группы.</w:t>
      </w:r>
    </w:p>
    <w:p w:rsidR="001B6881" w:rsidRPr="00BB1E57" w:rsidRDefault="001B6881" w:rsidP="00636ABC">
      <w:pPr>
        <w:pStyle w:val="a4"/>
        <w:spacing w:line="360" w:lineRule="auto"/>
        <w:ind w:left="0" w:firstLine="709"/>
        <w:rPr>
          <w:rFonts w:eastAsiaTheme="minorHAnsi"/>
        </w:rPr>
      </w:pPr>
      <w:r w:rsidRPr="00BB1E57">
        <w:rPr>
          <w:rFonts w:eastAsiaTheme="minorHAnsi"/>
        </w:rPr>
        <w:t xml:space="preserve">ЦПДЭ может быть </w:t>
      </w:r>
      <w:proofErr w:type="gramStart"/>
      <w:r w:rsidRPr="00BB1E57">
        <w:rPr>
          <w:rFonts w:eastAsiaTheme="minorHAnsi"/>
        </w:rPr>
        <w:t>оборудован</w:t>
      </w:r>
      <w:proofErr w:type="gramEnd"/>
      <w:r w:rsidRPr="00BB1E57">
        <w:rPr>
          <w:rFonts w:eastAsiaTheme="minorHAnsi"/>
        </w:rPr>
        <w:t xml:space="preserve"> средствами видеонаблюдения, позволяющими осуществлять видеозапись хода проведения ДЭ. Видеоматериалы о проведении ДЭ в случае осуществления видеозаписи  подлежат хранению в образовательной организации не менее одного года с момента его завершения.</w:t>
      </w:r>
    </w:p>
    <w:p w:rsidR="001B6881" w:rsidRPr="00BB1E57" w:rsidRDefault="001B6881" w:rsidP="00636ABC">
      <w:pPr>
        <w:pStyle w:val="a4"/>
        <w:spacing w:line="360" w:lineRule="auto"/>
        <w:ind w:left="0" w:firstLine="709"/>
        <w:rPr>
          <w:rFonts w:eastAsiaTheme="minorHAnsi"/>
        </w:rPr>
      </w:pPr>
      <w:r w:rsidRPr="00BB1E57">
        <w:rPr>
          <w:rFonts w:eastAsiaTheme="minorHAnsi"/>
        </w:rPr>
        <w:t>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w:t>
      </w:r>
      <w:r w:rsidR="00A815FE">
        <w:rPr>
          <w:rFonts w:eastAsiaTheme="minorHAnsi"/>
        </w:rPr>
        <w:t xml:space="preserve"> определяются планом проведения</w:t>
      </w:r>
      <w:r w:rsidRPr="00BB1E57">
        <w:rPr>
          <w:rFonts w:eastAsiaTheme="minorHAnsi"/>
        </w:rPr>
        <w:t xml:space="preserve">, утверждаемым ГЭК совместно с образовательной организацией (в случае проведения ПА - главным экспертом совместно с образовательной организацией) не </w:t>
      </w:r>
      <w:proofErr w:type="gramStart"/>
      <w:r w:rsidRPr="00BB1E57">
        <w:rPr>
          <w:rFonts w:eastAsiaTheme="minorHAnsi"/>
        </w:rPr>
        <w:t>позднее</w:t>
      </w:r>
      <w:proofErr w:type="gramEnd"/>
      <w:r w:rsidRPr="00BB1E57">
        <w:rPr>
          <w:rFonts w:eastAsiaTheme="minorHAnsi"/>
        </w:rPr>
        <w:t xml:space="preserve"> чем за 20 (двадцать) календарных дней до даты проведения ДЭ. Образовательная организация знакомит с планом проведения ДЭ экзаменуемых и лиц, обеспечивающих проведение ДЭ, в срок не </w:t>
      </w:r>
      <w:proofErr w:type="gramStart"/>
      <w:r w:rsidRPr="00BB1E57">
        <w:rPr>
          <w:rFonts w:eastAsiaTheme="minorHAnsi"/>
        </w:rPr>
        <w:t>позднее</w:t>
      </w:r>
      <w:proofErr w:type="gramEnd"/>
      <w:r w:rsidRPr="00BB1E57">
        <w:rPr>
          <w:rFonts w:eastAsiaTheme="minorHAnsi"/>
        </w:rPr>
        <w:t xml:space="preserve"> чем за 5 (пять) рабочих дней до даты проведения экзамена. План проведения ДЭ формируется с участием главного эксперта.</w:t>
      </w:r>
    </w:p>
    <w:p w:rsidR="001B6881" w:rsidRPr="00BB1E57" w:rsidRDefault="001B6881" w:rsidP="00636ABC">
      <w:pPr>
        <w:pStyle w:val="a4"/>
        <w:spacing w:line="360" w:lineRule="auto"/>
        <w:ind w:left="0" w:firstLine="709"/>
        <w:rPr>
          <w:rFonts w:eastAsiaTheme="minorHAnsi"/>
        </w:rPr>
      </w:pPr>
      <w:r w:rsidRPr="00BB1E57">
        <w:rPr>
          <w:rFonts w:eastAsiaTheme="minorHAnsi"/>
        </w:rPr>
        <w:t>Оригиналы протоколов и актов, предусмотренных для проведения ДЭ, заявления выпускников, согласия на обработку персональных данных и другие документы хранятся в образовательной организации не менее года после завершения обучения в образовательной организации обучающихся, проходивших процедуру ДЭ.</w:t>
      </w:r>
    </w:p>
    <w:p w:rsidR="001B6881" w:rsidRPr="00BB1E57" w:rsidRDefault="001B6881" w:rsidP="00636ABC">
      <w:pPr>
        <w:pStyle w:val="a4"/>
        <w:spacing w:line="360" w:lineRule="auto"/>
        <w:ind w:left="0" w:firstLine="709"/>
        <w:rPr>
          <w:rFonts w:eastAsiaTheme="minorHAnsi"/>
        </w:rPr>
      </w:pPr>
      <w:r w:rsidRPr="00BB1E57">
        <w:rPr>
          <w:rFonts w:eastAsiaTheme="minorHAnsi"/>
        </w:rPr>
        <w:t>Координатор, куратор, участник ДЭ, главный эксперт, член экспертной группы,   технический   эксперт   предоставляют   Оператору   согласие на обработку персональных данных с учетом требований Федерального закона от 27 июля 2006 г. № 152-ФЗ «О персональных данных».</w:t>
      </w:r>
    </w:p>
    <w:p w:rsidR="00290DEA" w:rsidRPr="00BB1E57" w:rsidRDefault="00290DEA" w:rsidP="00636ABC">
      <w:pPr>
        <w:pStyle w:val="a4"/>
        <w:spacing w:line="360" w:lineRule="auto"/>
        <w:ind w:left="0" w:firstLine="709"/>
        <w:rPr>
          <w:rFonts w:eastAsiaTheme="minorHAnsi"/>
        </w:rPr>
      </w:pPr>
      <w:proofErr w:type="gramStart"/>
      <w:r w:rsidRPr="00BB1E57">
        <w:rPr>
          <w:rFonts w:eastAsiaTheme="minorHAnsi"/>
        </w:rPr>
        <w:t xml:space="preserve">С целью проведения ДЭ в субъекте Российской Федерации </w:t>
      </w:r>
      <w:r w:rsidRPr="00BB1E57">
        <w:rPr>
          <w:rFonts w:eastAsiaTheme="minorHAnsi"/>
        </w:rPr>
        <w:lastRenderedPageBreak/>
        <w:t>региональный орган исполнительный  власти, осуществляющий  государственное управление в сфере образование (далее – РОИВ), формирует единую заявку на организационно- техническое и информационное обеспечение ДЭ по образовательным программам среднего профессионального образования в рамках ГИА/ПА с учетом перечня профессий,   специальностей   среднего   профессионального   образования, а также с учетом положений ФГОС СПО, устанавливающих требования к ГИА</w:t>
      </w:r>
      <w:proofErr w:type="gramEnd"/>
    </w:p>
    <w:p w:rsidR="00115D72" w:rsidRPr="00BB1E57" w:rsidRDefault="00115D72"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p>
    <w:p w:rsidR="00A669C8" w:rsidRDefault="00A669C8">
      <w:pPr>
        <w:rPr>
          <w:rFonts w:ascii="Times New Roman" w:hAnsi="Times New Roman" w:cs="Times New Roman"/>
          <w:b/>
          <w:sz w:val="28"/>
          <w:szCs w:val="28"/>
        </w:rPr>
      </w:pPr>
      <w:r>
        <w:rPr>
          <w:rFonts w:ascii="Times New Roman" w:hAnsi="Times New Roman" w:cs="Times New Roman"/>
          <w:b/>
          <w:sz w:val="28"/>
          <w:szCs w:val="28"/>
        </w:rPr>
        <w:br w:type="page"/>
      </w:r>
    </w:p>
    <w:p w:rsidR="003B1A29" w:rsidRPr="00BB1E57" w:rsidRDefault="00115D72" w:rsidP="00636ABC">
      <w:pPr>
        <w:shd w:val="clear" w:color="auto" w:fill="FFFFFF"/>
        <w:tabs>
          <w:tab w:val="left" w:pos="284"/>
          <w:tab w:val="left" w:pos="9072"/>
          <w:tab w:val="left" w:pos="9923"/>
        </w:tabs>
        <w:spacing w:after="0" w:line="360" w:lineRule="auto"/>
        <w:ind w:firstLine="709"/>
        <w:jc w:val="both"/>
        <w:rPr>
          <w:rFonts w:ascii="Times New Roman" w:hAnsi="Times New Roman" w:cs="Times New Roman"/>
          <w:b/>
          <w:sz w:val="28"/>
          <w:szCs w:val="28"/>
        </w:rPr>
      </w:pPr>
      <w:r w:rsidRPr="00BB1E57">
        <w:rPr>
          <w:rFonts w:ascii="Times New Roman" w:hAnsi="Times New Roman" w:cs="Times New Roman"/>
          <w:b/>
          <w:sz w:val="28"/>
          <w:szCs w:val="28"/>
        </w:rPr>
        <w:lastRenderedPageBreak/>
        <w:t>4.</w:t>
      </w:r>
      <w:r w:rsidR="00C93A5A">
        <w:rPr>
          <w:rFonts w:ascii="Times New Roman" w:hAnsi="Times New Roman" w:cs="Times New Roman"/>
          <w:b/>
          <w:sz w:val="28"/>
          <w:szCs w:val="28"/>
        </w:rPr>
        <w:t>П</w:t>
      </w:r>
      <w:r w:rsidR="00C93A5A" w:rsidRPr="00BB1E57">
        <w:rPr>
          <w:rFonts w:ascii="Times New Roman" w:hAnsi="Times New Roman" w:cs="Times New Roman"/>
          <w:b/>
          <w:sz w:val="28"/>
          <w:szCs w:val="28"/>
        </w:rPr>
        <w:t>одготовительный день демонстрационного экзамена</w:t>
      </w:r>
    </w:p>
    <w:p w:rsidR="003B1A29" w:rsidRPr="00BB1E57" w:rsidRDefault="003B1A29" w:rsidP="00636ABC">
      <w:pPr>
        <w:pStyle w:val="a4"/>
        <w:spacing w:line="360" w:lineRule="auto"/>
        <w:ind w:left="0" w:firstLine="709"/>
        <w:rPr>
          <w:b/>
        </w:rPr>
      </w:pPr>
    </w:p>
    <w:p w:rsidR="003B1A29" w:rsidRPr="00BB1E57" w:rsidRDefault="003B1A29" w:rsidP="00636ABC">
      <w:pPr>
        <w:pStyle w:val="a4"/>
        <w:spacing w:line="360" w:lineRule="auto"/>
        <w:ind w:left="0" w:firstLine="709"/>
        <w:rPr>
          <w:rFonts w:eastAsiaTheme="minorHAnsi"/>
        </w:rPr>
      </w:pPr>
      <w:r w:rsidRPr="00BB1E57">
        <w:rPr>
          <w:rFonts w:eastAsiaTheme="minorHAnsi"/>
        </w:rPr>
        <w:t>Подготовительный день проводится не позднее одного рабочего дня до начала ДЭ.</w:t>
      </w:r>
    </w:p>
    <w:p w:rsidR="003B1A29" w:rsidRPr="00BB1E57" w:rsidRDefault="003B1A29" w:rsidP="00636ABC">
      <w:pPr>
        <w:pStyle w:val="a4"/>
        <w:spacing w:line="360" w:lineRule="auto"/>
        <w:ind w:left="0" w:firstLine="709"/>
        <w:rPr>
          <w:rFonts w:eastAsiaTheme="minorHAnsi"/>
        </w:rPr>
      </w:pPr>
      <w:r w:rsidRPr="00BB1E57">
        <w:rPr>
          <w:rFonts w:eastAsiaTheme="minorHAnsi"/>
        </w:rPr>
        <w:t>В подготовительный день главным экспертом проводится проверка готовности ЦПДЭ в присутствии членов экспертной группы, участников ДЭ, а также технического эксперта. По итогам проверки заполняется и подписывается Акт результатов проверки го</w:t>
      </w:r>
      <w:r w:rsidR="00A815FE">
        <w:rPr>
          <w:rFonts w:eastAsiaTheme="minorHAnsi"/>
        </w:rPr>
        <w:t>товности ЦПДЭ,</w:t>
      </w:r>
      <w:r w:rsidRPr="00BB1E57">
        <w:rPr>
          <w:rFonts w:eastAsiaTheme="minorHAnsi"/>
        </w:rPr>
        <w:t xml:space="preserve"> копия загружается в ИСО. Также главным экспертом в ИСО загружаются паспорт ЦПДЭ, сведения  о  материально-техническом  оснащении  ЦПДЭ  и  сведения об обеспеченности ЦПДЭ расходными материалами.</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В случае выявления несоответствий ЦПДЭ требованиям КОД главный эксперт незамедлительно сообщает о результатах проверки готовности ЦПДЭ представителю образовательной организации и при необходимости представителю организации, на территории которой расположен ЦПДЭ. Ответственные должностные  лица  образовательной  организации,  при  необходимости во взаимодействии с организацией, на территории которой </w:t>
      </w:r>
      <w:proofErr w:type="gramStart"/>
      <w:r w:rsidRPr="00BB1E57">
        <w:rPr>
          <w:rFonts w:eastAsiaTheme="minorHAnsi"/>
        </w:rPr>
        <w:t>расположен</w:t>
      </w:r>
      <w:proofErr w:type="gramEnd"/>
      <w:r w:rsidRPr="00BB1E57">
        <w:rPr>
          <w:rFonts w:eastAsiaTheme="minorHAnsi"/>
        </w:rPr>
        <w:t xml:space="preserve"> ЦПДЭ, предпринимают меры по незамедлительному устранению выявленных недостатков. В случае невозможности устранения несоответствий главный эксперт заполняет Акт результатов проверки готовности ЦПДЭ с указанием конкретных причин несоответствия или отклонений/нарушений, подписывает его с членами экспертной группы, копию направляет координатору (на электронную почту) и Операт</w:t>
      </w:r>
      <w:r w:rsidR="00115D72" w:rsidRPr="00BB1E57">
        <w:rPr>
          <w:rFonts w:eastAsiaTheme="minorHAnsi"/>
        </w:rPr>
        <w:t xml:space="preserve">ору. </w:t>
      </w:r>
      <w:proofErr w:type="gramStart"/>
      <w:r w:rsidRPr="00BB1E57">
        <w:rPr>
          <w:rFonts w:eastAsiaTheme="minorHAnsi"/>
        </w:rPr>
        <w:t>Главным экспертом осуществляется осмотр ЦПДЭ, регистрация присутствующих, ознакомление их с планом проведения экзамена, распределение обязанностей между членами экспертной группы по оценке выполнения заданий ДЭ, распределение рабочих мест между экзаменуемыми с использованием способа случайной выборки, оформление необходимых актов и протоколов</w:t>
      </w:r>
      <w:r w:rsidR="003907FD">
        <w:rPr>
          <w:rFonts w:eastAsiaTheme="minorHAnsi"/>
        </w:rPr>
        <w:t>.</w:t>
      </w:r>
      <w:r w:rsidRPr="00BB1E57">
        <w:rPr>
          <w:rFonts w:eastAsiaTheme="minorHAnsi"/>
        </w:rPr>
        <w:t xml:space="preserve"> </w:t>
      </w:r>
      <w:r w:rsidR="00115D72" w:rsidRPr="00BB1E57">
        <w:rPr>
          <w:rFonts w:eastAsiaTheme="minorHAnsi"/>
        </w:rPr>
        <w:t xml:space="preserve"> </w:t>
      </w:r>
      <w:proofErr w:type="gramEnd"/>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Сверка состава экспертной группы осуществляется в соответствии с </w:t>
      </w:r>
      <w:r w:rsidRPr="00BB1E57">
        <w:rPr>
          <w:rFonts w:eastAsiaTheme="minorHAnsi"/>
        </w:rPr>
        <w:lastRenderedPageBreak/>
        <w:t xml:space="preserve">подтвержденными в </w:t>
      </w:r>
      <w:proofErr w:type="gramStart"/>
      <w:r w:rsidRPr="00BB1E57">
        <w:rPr>
          <w:rFonts w:eastAsiaTheme="minorHAnsi"/>
        </w:rPr>
        <w:t>ИСО</w:t>
      </w:r>
      <w:proofErr w:type="gramEnd"/>
      <w:r w:rsidRPr="00BB1E57">
        <w:rPr>
          <w:rFonts w:eastAsiaTheme="minorHAnsi"/>
        </w:rPr>
        <w:t xml:space="preserve"> данными на основании документов, удостоверяющих личность.</w:t>
      </w:r>
    </w:p>
    <w:p w:rsidR="003B1A29" w:rsidRPr="00BB1E57" w:rsidRDefault="003B1A29" w:rsidP="00636ABC">
      <w:pPr>
        <w:pStyle w:val="a4"/>
        <w:spacing w:line="360" w:lineRule="auto"/>
        <w:ind w:left="0" w:firstLine="709"/>
        <w:rPr>
          <w:rFonts w:eastAsiaTheme="minorHAnsi"/>
        </w:rPr>
      </w:pPr>
      <w:r w:rsidRPr="00BB1E57">
        <w:rPr>
          <w:rFonts w:eastAsiaTheme="minorHAnsi"/>
        </w:rPr>
        <w:t>После сверки состава экспертной группы главным экспертом производится распределение обязанностей по проведению экзамена между членами экспертной группы, что фиксируется в протоколе распределения обязанностей между членами экспертной группы ДЭ и указывается фамилия, имя,</w:t>
      </w:r>
      <w:r w:rsidR="00115D72" w:rsidRPr="00BB1E57">
        <w:rPr>
          <w:rFonts w:eastAsiaTheme="minorHAnsi"/>
        </w:rPr>
        <w:t xml:space="preserve"> отчество технического эксперта.</w:t>
      </w:r>
    </w:p>
    <w:p w:rsidR="00115D72" w:rsidRPr="00BB1E57" w:rsidRDefault="003B1A29" w:rsidP="00636ABC">
      <w:pPr>
        <w:pStyle w:val="a4"/>
        <w:spacing w:line="360" w:lineRule="auto"/>
        <w:ind w:left="0" w:firstLine="709"/>
      </w:pPr>
      <w:proofErr w:type="gramStart"/>
      <w:r w:rsidRPr="00BB1E57">
        <w:rPr>
          <w:rFonts w:eastAsiaTheme="minorHAnsi"/>
        </w:rPr>
        <w:t>В случае неявки экзаменуемого в подготовительный день соответствующие мероприятия подготовительного дня, в том числе знакомство экзаменуемого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по решению главного эксперта осуществляются в день проведения ДЭ непосредственно перед проведением экзамена или после начала</w:t>
      </w:r>
      <w:r w:rsidR="00115D72" w:rsidRPr="00BB1E57">
        <w:t xml:space="preserve"> </w:t>
      </w:r>
      <w:r w:rsidRPr="00BB1E57">
        <w:t>экзамена (за счёт времени проведения ДЭ) в</w:t>
      </w:r>
      <w:r w:rsidRPr="00BB1E57">
        <w:rPr>
          <w:spacing w:val="-1"/>
        </w:rPr>
        <w:t xml:space="preserve"> </w:t>
      </w:r>
      <w:r w:rsidRPr="00BB1E57">
        <w:t>экзаменационной</w:t>
      </w:r>
      <w:proofErr w:type="gramEnd"/>
      <w:r w:rsidRPr="00BB1E57">
        <w:t xml:space="preserve"> группе в зависимости от обстоятельств и явки соответствующих лиц, включая </w:t>
      </w:r>
      <w:proofErr w:type="gramStart"/>
      <w:r w:rsidRPr="00BB1E57">
        <w:t>экзаменуемого</w:t>
      </w:r>
      <w:proofErr w:type="gramEnd"/>
      <w:r w:rsidRPr="00BB1E57">
        <w:t xml:space="preserve">. </w:t>
      </w:r>
    </w:p>
    <w:p w:rsidR="003B1A29" w:rsidRPr="00BB1E57" w:rsidRDefault="003B1A29" w:rsidP="00636ABC">
      <w:pPr>
        <w:pStyle w:val="a4"/>
        <w:spacing w:line="360" w:lineRule="auto"/>
        <w:ind w:left="0" w:firstLine="709"/>
      </w:pPr>
      <w:r w:rsidRPr="00BB1E57">
        <w:t>Допуск экзаменуемого до выполнения задания ДЭ без его ознакомления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недопустим</w:t>
      </w:r>
      <w:r w:rsidRPr="00BB1E57">
        <w:rPr>
          <w:spacing w:val="-8"/>
        </w:rPr>
        <w:t xml:space="preserve"> </w:t>
      </w:r>
      <w:r w:rsidRPr="00BB1E57">
        <w:t>как</w:t>
      </w:r>
      <w:r w:rsidRPr="00BB1E57">
        <w:rPr>
          <w:spacing w:val="-9"/>
        </w:rPr>
        <w:t xml:space="preserve"> </w:t>
      </w:r>
      <w:r w:rsidRPr="00BB1E57">
        <w:t>грубо</w:t>
      </w:r>
      <w:r w:rsidRPr="00BB1E57">
        <w:rPr>
          <w:spacing w:val="-9"/>
        </w:rPr>
        <w:t xml:space="preserve"> </w:t>
      </w:r>
      <w:r w:rsidRPr="00BB1E57">
        <w:t>нарушающий</w:t>
      </w:r>
      <w:r w:rsidRPr="00BB1E57">
        <w:rPr>
          <w:spacing w:val="-7"/>
        </w:rPr>
        <w:t xml:space="preserve"> </w:t>
      </w:r>
      <w:r w:rsidRPr="00BB1E57">
        <w:t>требования</w:t>
      </w:r>
      <w:r w:rsidRPr="00BB1E57">
        <w:rPr>
          <w:spacing w:val="-9"/>
        </w:rPr>
        <w:t xml:space="preserve"> </w:t>
      </w:r>
      <w:r w:rsidRPr="00BB1E57">
        <w:t>Порядка.</w:t>
      </w:r>
      <w:r w:rsidRPr="00BB1E57">
        <w:rPr>
          <w:spacing w:val="-8"/>
        </w:rPr>
        <w:t xml:space="preserve"> </w:t>
      </w:r>
      <w:r w:rsidRPr="00BB1E57">
        <w:t>Соответствующее</w:t>
      </w:r>
      <w:r w:rsidRPr="00BB1E57">
        <w:rPr>
          <w:spacing w:val="-9"/>
        </w:rPr>
        <w:t xml:space="preserve"> </w:t>
      </w:r>
      <w:r w:rsidRPr="00BB1E57">
        <w:t>решение принимается главным экспертом. Данный факт заносится в протокол учета времени, технических</w:t>
      </w:r>
      <w:r w:rsidRPr="00BB1E57">
        <w:rPr>
          <w:spacing w:val="80"/>
          <w:w w:val="150"/>
        </w:rPr>
        <w:t xml:space="preserve"> </w:t>
      </w:r>
      <w:r w:rsidRPr="00BB1E57">
        <w:t>остановок</w:t>
      </w:r>
      <w:r w:rsidRPr="00BB1E57">
        <w:rPr>
          <w:spacing w:val="37"/>
        </w:rPr>
        <w:t xml:space="preserve">  </w:t>
      </w:r>
      <w:r w:rsidRPr="00BB1E57">
        <w:t>времени</w:t>
      </w:r>
      <w:r w:rsidRPr="00BB1E57">
        <w:rPr>
          <w:spacing w:val="37"/>
        </w:rPr>
        <w:t xml:space="preserve">  </w:t>
      </w:r>
      <w:r w:rsidRPr="00BB1E57">
        <w:t>и</w:t>
      </w:r>
      <w:r w:rsidRPr="00BB1E57">
        <w:rPr>
          <w:spacing w:val="80"/>
          <w:w w:val="150"/>
        </w:rPr>
        <w:t xml:space="preserve"> </w:t>
      </w:r>
      <w:r w:rsidRPr="00BB1E57">
        <w:t>нештатных</w:t>
      </w:r>
      <w:r w:rsidRPr="00BB1E57">
        <w:rPr>
          <w:spacing w:val="38"/>
        </w:rPr>
        <w:t xml:space="preserve">  </w:t>
      </w:r>
      <w:r w:rsidRPr="00BB1E57">
        <w:t>ситуаций</w:t>
      </w:r>
      <w:r w:rsidR="00A815FE">
        <w:rPr>
          <w:spacing w:val="37"/>
        </w:rPr>
        <w:t>,</w:t>
      </w:r>
      <w:r w:rsidRPr="00BB1E57">
        <w:t xml:space="preserve"> оригинал которого передается на хранение в образовательную организацию в составе архивных документов.</w:t>
      </w:r>
    </w:p>
    <w:p w:rsidR="003B1A29" w:rsidRPr="00BB1E57" w:rsidRDefault="003B1A29" w:rsidP="00636ABC">
      <w:pPr>
        <w:pStyle w:val="a4"/>
        <w:spacing w:line="360" w:lineRule="auto"/>
        <w:ind w:left="0" w:firstLine="709"/>
        <w:rPr>
          <w:rFonts w:eastAsiaTheme="minorHAnsi"/>
        </w:rPr>
      </w:pPr>
      <w:r w:rsidRPr="00BB1E57">
        <w:rPr>
          <w:rFonts w:eastAsiaTheme="minorHAnsi"/>
        </w:rPr>
        <w:t>Экзаменуемые  под  руководством  главного  эксперта  знакомятся со своими рабочими местами, с планом проведения ДЭ, условиями оказания первичной медицинской помощи в ЦПДЭ. Факт распределения и ознакомления с рабочими местами фиксируется главным экспертом в прото</w:t>
      </w:r>
      <w:r w:rsidR="00115D72" w:rsidRPr="00BB1E57">
        <w:rPr>
          <w:rFonts w:eastAsiaTheme="minorHAnsi"/>
        </w:rPr>
        <w:t>коле распределения рабочих мест.</w:t>
      </w:r>
    </w:p>
    <w:p w:rsidR="003B1A29" w:rsidRPr="00BB1E57" w:rsidRDefault="003B1A29" w:rsidP="00636ABC">
      <w:pPr>
        <w:pStyle w:val="a4"/>
        <w:spacing w:line="360" w:lineRule="auto"/>
        <w:ind w:left="0" w:firstLine="709"/>
        <w:rPr>
          <w:rFonts w:eastAsiaTheme="minorHAnsi"/>
        </w:rPr>
      </w:pPr>
      <w:r w:rsidRPr="00BB1E57">
        <w:rPr>
          <w:rFonts w:eastAsiaTheme="minorHAnsi"/>
        </w:rPr>
        <w:lastRenderedPageBreak/>
        <w:t>Проведение инструктажа об ознакомлении с требованиями охраны труда и   безопасности   производства   возлагается   на   технического   эксперта и отражает</w:t>
      </w:r>
      <w:r w:rsidR="00A815FE">
        <w:rPr>
          <w:rFonts w:eastAsiaTheme="minorHAnsi"/>
        </w:rPr>
        <w:t>ся в соответствующих протоколах.</w:t>
      </w:r>
      <w:r w:rsidRPr="00BB1E57">
        <w:rPr>
          <w:rFonts w:eastAsiaTheme="minorHAnsi"/>
        </w:rPr>
        <w:t xml:space="preserve"> Инструктаж должен проходить в полном соответствии с типовой инструкцией по охране труда и безопасности производства.</w:t>
      </w:r>
    </w:p>
    <w:p w:rsidR="003B1A29" w:rsidRPr="00BB1E57" w:rsidRDefault="003B1A29" w:rsidP="00636ABC">
      <w:pPr>
        <w:pStyle w:val="a4"/>
        <w:spacing w:line="360" w:lineRule="auto"/>
        <w:ind w:left="0" w:firstLine="709"/>
        <w:rPr>
          <w:rFonts w:eastAsiaTheme="minorHAnsi"/>
        </w:rPr>
      </w:pPr>
      <w:r w:rsidRPr="00BB1E57">
        <w:rPr>
          <w:rFonts w:eastAsiaTheme="minorHAnsi"/>
        </w:rPr>
        <w:t>Если подготовительный день проводится не ранее дня, предшествующего дню проведения ДЭ, главный эксперт в личном кабинете ИСО получает вариант задания и критерии оценивания для проведения ДЭ в конкретной экзаменационной группе.</w:t>
      </w:r>
    </w:p>
    <w:p w:rsidR="003B1A29" w:rsidRPr="00BB1E57" w:rsidRDefault="003B1A29" w:rsidP="00636ABC">
      <w:pPr>
        <w:pStyle w:val="a4"/>
        <w:spacing w:line="360" w:lineRule="auto"/>
        <w:ind w:left="0" w:firstLine="709"/>
        <w:rPr>
          <w:rFonts w:eastAsiaTheme="minorHAnsi"/>
        </w:rPr>
      </w:pPr>
      <w:r w:rsidRPr="00BB1E57">
        <w:rPr>
          <w:rFonts w:eastAsiaTheme="minorHAnsi"/>
        </w:rPr>
        <w:t>Если подготовительный день проводится для нескольких экзаменационных групп, то в личном кабинете главного эксперта становится доступным вариант задания для экзаменационны</w:t>
      </w:r>
      <w:proofErr w:type="gramStart"/>
      <w:r w:rsidRPr="00BB1E57">
        <w:rPr>
          <w:rFonts w:eastAsiaTheme="minorHAnsi"/>
        </w:rPr>
        <w:t>х(</w:t>
      </w:r>
      <w:proofErr w:type="gramEnd"/>
      <w:r w:rsidRPr="00BB1E57">
        <w:rPr>
          <w:rFonts w:eastAsiaTheme="minorHAnsi"/>
        </w:rPr>
        <w:t>ой) групп(ы), сдающих(ей) первыми(ой). Варианты заданий для последующих экзаменационных групп поступают главному эксперту в срок, указанный в Инструкции по формированию графика проведения ДЭ в ИСО. Участники ДЭ имеют возможность заблаговременно ознакомиться с образцами заданий ДЭ на сайте Оператора. Экзаменационные задания ДЭ участникам выдаются главным экспертом в день проведения ДЭ.</w:t>
      </w:r>
    </w:p>
    <w:p w:rsidR="003B1A29" w:rsidRPr="00BB1E57" w:rsidRDefault="003B1A29" w:rsidP="00636ABC">
      <w:pPr>
        <w:pStyle w:val="a4"/>
        <w:spacing w:line="360" w:lineRule="auto"/>
        <w:ind w:left="0" w:firstLine="709"/>
        <w:rPr>
          <w:rFonts w:eastAsiaTheme="minorHAnsi"/>
        </w:rPr>
      </w:pPr>
      <w:r w:rsidRPr="00BB1E57">
        <w:rPr>
          <w:rFonts w:eastAsiaTheme="minorHAnsi"/>
        </w:rPr>
        <w:t>Главный эксперт в личном кабинете ИСО получает вариант задания и критерии оценивания для проведения ДЭ в конкретной экзаменационной группе не позднее дня, предшествующего дню проведения ДЭ.</w:t>
      </w:r>
    </w:p>
    <w:p w:rsidR="003B1A29" w:rsidRPr="00BB1E57" w:rsidRDefault="003B1A29" w:rsidP="00636ABC">
      <w:pPr>
        <w:pStyle w:val="a4"/>
        <w:spacing w:line="360" w:lineRule="auto"/>
        <w:ind w:left="0" w:firstLine="709"/>
        <w:rPr>
          <w:rFonts w:eastAsiaTheme="minorHAnsi"/>
        </w:rPr>
      </w:pPr>
      <w:r w:rsidRPr="00BB1E57">
        <w:rPr>
          <w:rFonts w:eastAsiaTheme="minorHAnsi"/>
        </w:rPr>
        <w:t>Каждая экзаменационная группа сдает экзамен по варианту задания, выбранному в автоматизированном случайном порядке в ИСО.</w:t>
      </w:r>
    </w:p>
    <w:p w:rsidR="003B1A29" w:rsidRPr="00BB1E57" w:rsidRDefault="003B1A29" w:rsidP="00636ABC">
      <w:pPr>
        <w:pStyle w:val="a4"/>
        <w:spacing w:line="360" w:lineRule="auto"/>
        <w:ind w:left="0" w:firstLine="709"/>
        <w:rPr>
          <w:rFonts w:eastAsiaTheme="minorHAnsi"/>
        </w:rPr>
      </w:pPr>
      <w:r w:rsidRPr="00BB1E57">
        <w:rPr>
          <w:rFonts w:eastAsiaTheme="minorHAnsi"/>
        </w:rPr>
        <w:t>После   получения   варианта   задания   главным   экспертом не допускается его разглашение или ознакомление с ним других лиц до дня ДЭ.</w:t>
      </w:r>
    </w:p>
    <w:p w:rsidR="00115D72" w:rsidRDefault="00115D72" w:rsidP="00636ABC">
      <w:pPr>
        <w:pStyle w:val="1"/>
        <w:tabs>
          <w:tab w:val="left" w:pos="1961"/>
        </w:tabs>
        <w:spacing w:line="360" w:lineRule="auto"/>
        <w:ind w:left="0" w:firstLine="709"/>
        <w:jc w:val="both"/>
      </w:pPr>
    </w:p>
    <w:p w:rsidR="00A815FE" w:rsidRDefault="00A815FE" w:rsidP="00636ABC">
      <w:pPr>
        <w:pStyle w:val="1"/>
        <w:tabs>
          <w:tab w:val="left" w:pos="1961"/>
        </w:tabs>
        <w:spacing w:line="360" w:lineRule="auto"/>
        <w:ind w:left="0" w:firstLine="709"/>
        <w:jc w:val="both"/>
      </w:pPr>
    </w:p>
    <w:p w:rsidR="00A815FE" w:rsidRPr="00BB1E57" w:rsidRDefault="00A815FE" w:rsidP="00636ABC">
      <w:pPr>
        <w:pStyle w:val="1"/>
        <w:tabs>
          <w:tab w:val="left" w:pos="1961"/>
        </w:tabs>
        <w:spacing w:line="360" w:lineRule="auto"/>
        <w:ind w:left="0" w:firstLine="709"/>
        <w:jc w:val="both"/>
      </w:pPr>
    </w:p>
    <w:p w:rsidR="00A669C8" w:rsidRDefault="00A669C8">
      <w:pPr>
        <w:rPr>
          <w:rFonts w:ascii="Times New Roman" w:eastAsia="Times New Roman" w:hAnsi="Times New Roman" w:cs="Times New Roman"/>
          <w:b/>
          <w:bCs/>
          <w:sz w:val="28"/>
          <w:szCs w:val="28"/>
        </w:rPr>
      </w:pPr>
      <w:r>
        <w:br w:type="page"/>
      </w:r>
    </w:p>
    <w:p w:rsidR="003B1A29" w:rsidRPr="00BB1E57" w:rsidRDefault="00115D72" w:rsidP="00A669C8">
      <w:pPr>
        <w:pStyle w:val="1"/>
        <w:tabs>
          <w:tab w:val="left" w:pos="1961"/>
        </w:tabs>
        <w:spacing w:line="480" w:lineRule="auto"/>
        <w:ind w:left="0" w:firstLine="709"/>
        <w:jc w:val="both"/>
      </w:pPr>
      <w:r w:rsidRPr="00BB1E57">
        <w:lastRenderedPageBreak/>
        <w:t>5.</w:t>
      </w:r>
      <w:r w:rsidR="00C93A5A">
        <w:t>П</w:t>
      </w:r>
      <w:r w:rsidR="00C93A5A" w:rsidRPr="00BB1E57">
        <w:t>роведение</w:t>
      </w:r>
      <w:r w:rsidR="00C93A5A" w:rsidRPr="00BB1E57">
        <w:rPr>
          <w:spacing w:val="-19"/>
        </w:rPr>
        <w:t xml:space="preserve"> </w:t>
      </w:r>
      <w:r w:rsidR="00C93A5A" w:rsidRPr="00BB1E57">
        <w:t>демонстрационного</w:t>
      </w:r>
      <w:r w:rsidR="00C93A5A" w:rsidRPr="00BB1E57">
        <w:rPr>
          <w:spacing w:val="-14"/>
        </w:rPr>
        <w:t xml:space="preserve"> </w:t>
      </w:r>
      <w:r w:rsidR="00C93A5A" w:rsidRPr="00BB1E57">
        <w:rPr>
          <w:spacing w:val="-2"/>
        </w:rPr>
        <w:t>экзамена</w:t>
      </w:r>
    </w:p>
    <w:p w:rsidR="003B1A29" w:rsidRPr="00BB1E57" w:rsidRDefault="003B1A29" w:rsidP="00636ABC">
      <w:pPr>
        <w:pStyle w:val="a4"/>
        <w:spacing w:line="360" w:lineRule="auto"/>
        <w:ind w:left="0" w:firstLine="709"/>
        <w:rPr>
          <w:rFonts w:eastAsiaTheme="minorHAnsi"/>
        </w:rPr>
      </w:pPr>
      <w:r w:rsidRPr="00BB1E57">
        <w:rPr>
          <w:rFonts w:eastAsiaTheme="minorHAnsi"/>
        </w:rPr>
        <w:t>Допуск участников в ЦПДЭ осуществляется главным экспертом на основании документов, удостоверяющих личность.</w:t>
      </w:r>
    </w:p>
    <w:p w:rsidR="003B1A29" w:rsidRPr="00BB1E57" w:rsidRDefault="003B1A29" w:rsidP="00636ABC">
      <w:pPr>
        <w:pStyle w:val="a4"/>
        <w:spacing w:line="360" w:lineRule="auto"/>
        <w:ind w:left="0" w:firstLine="709"/>
        <w:rPr>
          <w:rFonts w:eastAsiaTheme="minorHAnsi"/>
        </w:rPr>
      </w:pPr>
      <w:r w:rsidRPr="00BB1E57">
        <w:rPr>
          <w:rFonts w:eastAsiaTheme="minorHAnsi"/>
        </w:rPr>
        <w:t>К ДЭ допускаются участники, прошедшие инструктаж по требованиям охраны труда и безопасности производства и ознакомившиеся с рабочими местами.</w:t>
      </w:r>
    </w:p>
    <w:p w:rsidR="003B1A29" w:rsidRPr="00BB1E57" w:rsidRDefault="003B1A29" w:rsidP="00636ABC">
      <w:pPr>
        <w:pStyle w:val="a4"/>
        <w:spacing w:line="360" w:lineRule="auto"/>
        <w:ind w:left="0" w:firstLine="709"/>
        <w:rPr>
          <w:rFonts w:eastAsiaTheme="minorHAnsi"/>
        </w:rPr>
      </w:pPr>
      <w:r w:rsidRPr="00BB1E57">
        <w:rPr>
          <w:rFonts w:eastAsiaTheme="minorHAnsi"/>
        </w:rPr>
        <w:t>Явка экзаменуемого, его рабочее место, время завершения выполнения задания ДЭ подлежат фиксации главным экспертом в протоколе проведения ДЭ</w:t>
      </w:r>
      <w:r w:rsidR="008D713F">
        <w:rPr>
          <w:rFonts w:eastAsiaTheme="minorHAnsi"/>
        </w:rPr>
        <w:t>.</w:t>
      </w:r>
    </w:p>
    <w:p w:rsidR="003B1A29" w:rsidRPr="00BB1E57" w:rsidRDefault="003B1A29" w:rsidP="00636ABC">
      <w:pPr>
        <w:pStyle w:val="a4"/>
        <w:spacing w:line="360" w:lineRule="auto"/>
        <w:ind w:left="0" w:firstLine="709"/>
        <w:rPr>
          <w:rFonts w:eastAsiaTheme="minorHAnsi"/>
        </w:rPr>
      </w:pPr>
      <w:r w:rsidRPr="00BB1E57">
        <w:rPr>
          <w:rFonts w:eastAsiaTheme="minorHAnsi"/>
        </w:rPr>
        <w:t>К оценке выполнения заданий ДЭ допускаются члены экспертной группы, ознакомленные с требованиями охраны труда и безопасности производства, а также с распределением обязанностей.</w:t>
      </w:r>
    </w:p>
    <w:p w:rsidR="003B1A29" w:rsidRPr="00BB1E57" w:rsidRDefault="003B1A29" w:rsidP="00636ABC">
      <w:pPr>
        <w:pStyle w:val="a4"/>
        <w:spacing w:line="360" w:lineRule="auto"/>
        <w:ind w:left="0" w:firstLine="709"/>
        <w:rPr>
          <w:rFonts w:eastAsiaTheme="minorHAnsi"/>
        </w:rPr>
      </w:pPr>
      <w:r w:rsidRPr="00BB1E57">
        <w:rPr>
          <w:rFonts w:eastAsiaTheme="minorHAnsi"/>
        </w:rPr>
        <w:t>Перед началом экзамена главный эксперт разъясняет участникам запрет на  наличие  материалов,  инструментов  или  оборудования,  запрещенных в соответствии с требованиями КОД и Порядка.</w:t>
      </w:r>
    </w:p>
    <w:p w:rsidR="003B1A29" w:rsidRPr="00BB1E57" w:rsidRDefault="003B1A29" w:rsidP="00636ABC">
      <w:pPr>
        <w:pStyle w:val="a4"/>
        <w:spacing w:line="360" w:lineRule="auto"/>
        <w:ind w:left="0" w:firstLine="709"/>
        <w:rPr>
          <w:rFonts w:eastAsiaTheme="minorHAnsi"/>
        </w:rPr>
      </w:pPr>
      <w:r w:rsidRPr="00BB1E57">
        <w:rPr>
          <w:rFonts w:eastAsiaTheme="minorHAnsi"/>
        </w:rPr>
        <w:t>Главным экспертом выдаются экзаменационные задания каждому участнику (в бумажном виде и/или электронном виде), обобщенная оценочная ведомость (если применимо), дополнительные инструкции к ним (при наличии), а также разъясняются правила поведения во время ДЭ.</w:t>
      </w:r>
    </w:p>
    <w:p w:rsidR="003B1A29" w:rsidRPr="00BB1E57" w:rsidRDefault="003B1A29" w:rsidP="00636ABC">
      <w:pPr>
        <w:pStyle w:val="a4"/>
        <w:spacing w:line="360" w:lineRule="auto"/>
        <w:ind w:left="0" w:firstLine="709"/>
        <w:rPr>
          <w:rFonts w:eastAsiaTheme="minorHAnsi"/>
        </w:rPr>
      </w:pPr>
      <w:r w:rsidRPr="00BB1E57">
        <w:rPr>
          <w:rFonts w:eastAsiaTheme="minorHAnsi"/>
        </w:rPr>
        <w:t>Экзаменуемые имеют право на получение задания ДЭ на бумажном носителе.</w:t>
      </w:r>
    </w:p>
    <w:p w:rsidR="003B1A29" w:rsidRPr="00BB1E57" w:rsidRDefault="003B1A29" w:rsidP="00636ABC">
      <w:pPr>
        <w:pStyle w:val="a4"/>
        <w:spacing w:line="360" w:lineRule="auto"/>
        <w:ind w:left="0" w:firstLine="709"/>
        <w:rPr>
          <w:rFonts w:eastAsiaTheme="minorHAnsi"/>
        </w:rPr>
      </w:pPr>
      <w:r w:rsidRPr="00BB1E57">
        <w:rPr>
          <w:rFonts w:eastAsiaTheme="minorHAnsi"/>
        </w:rPr>
        <w:t>После получения задания ДЭ и дополнительных материалов к нему, участникам    предоставляется    время    на    ознакомление,    которое не включается в общее время проведения экзамена. Необходимое время ознакомления с заданием ДЭ определяется главным экспертом самостоятельно.</w:t>
      </w:r>
    </w:p>
    <w:p w:rsidR="003B1A29" w:rsidRPr="00BB1E57" w:rsidRDefault="003B1A29" w:rsidP="00636ABC">
      <w:pPr>
        <w:pStyle w:val="a4"/>
        <w:spacing w:line="360" w:lineRule="auto"/>
        <w:ind w:left="0" w:firstLine="709"/>
        <w:rPr>
          <w:rFonts w:eastAsiaTheme="minorHAnsi"/>
        </w:rPr>
      </w:pPr>
      <w:r w:rsidRPr="00BB1E57">
        <w:rPr>
          <w:rFonts w:eastAsiaTheme="minorHAnsi"/>
        </w:rPr>
        <w:t>По завершению процедуры ознакомления с заданием участники подписывают протокол об ознакомлении участников ДЭ с оценочны</w:t>
      </w:r>
      <w:r w:rsidR="008D713F">
        <w:rPr>
          <w:rFonts w:eastAsiaTheme="minorHAnsi"/>
        </w:rPr>
        <w:t>ми материалами и заданием.</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После того, как все участники и лица, привлеченные к проведению ДЭ, </w:t>
      </w:r>
      <w:r w:rsidRPr="00BB1E57">
        <w:rPr>
          <w:rFonts w:eastAsiaTheme="minorHAnsi"/>
        </w:rPr>
        <w:lastRenderedPageBreak/>
        <w:t>займут свои рабочие места в соответствии с проведённым распределением рабочих мест, требованиями охраны труда и производственной безопасности, главный эксперт объявляет о начале ДЭ.</w:t>
      </w:r>
    </w:p>
    <w:p w:rsidR="003B1A29" w:rsidRPr="00BB1E57" w:rsidRDefault="003B1A29" w:rsidP="00636ABC">
      <w:pPr>
        <w:pStyle w:val="a4"/>
        <w:spacing w:line="360" w:lineRule="auto"/>
        <w:ind w:left="0" w:firstLine="709"/>
        <w:rPr>
          <w:rFonts w:eastAsiaTheme="minorHAnsi"/>
        </w:rPr>
      </w:pPr>
      <w:r w:rsidRPr="00BB1E57">
        <w:rPr>
          <w:rFonts w:eastAsiaTheme="minorHAnsi"/>
        </w:rPr>
        <w:t>Время начала ДЭ фиксируется в протоколе проведения ДЭ, составляемом главным  экспертом  по  к</w:t>
      </w:r>
      <w:r w:rsidR="008D713F">
        <w:rPr>
          <w:rFonts w:eastAsiaTheme="minorHAnsi"/>
        </w:rPr>
        <w:t xml:space="preserve">аждой  экзаменационной  группе. </w:t>
      </w:r>
      <w:r w:rsidRPr="00BB1E57">
        <w:rPr>
          <w:rFonts w:eastAsiaTheme="minorHAnsi"/>
        </w:rPr>
        <w:t>В случае одновременного проведения демонстрационного экзамена несколькими экзаменационными группами, протокол проведения ДЭ составляется по каждой экзаменационной группе отдельно.</w:t>
      </w:r>
    </w:p>
    <w:p w:rsidR="003B1A29" w:rsidRPr="00BB1E57" w:rsidRDefault="003B1A29" w:rsidP="00636ABC">
      <w:pPr>
        <w:pStyle w:val="a4"/>
        <w:spacing w:line="360" w:lineRule="auto"/>
        <w:ind w:left="0" w:firstLine="709"/>
        <w:rPr>
          <w:rFonts w:eastAsiaTheme="minorHAnsi"/>
        </w:rPr>
      </w:pPr>
      <w:r w:rsidRPr="00BB1E57">
        <w:rPr>
          <w:rFonts w:eastAsiaTheme="minorHAnsi"/>
        </w:rPr>
        <w:t>После объявления главным экспертом начала ДЭ экзаменуемые приступают к выполнению заданий ДЭ.</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Главный эксперт сообщает </w:t>
      </w:r>
      <w:proofErr w:type="gramStart"/>
      <w:r w:rsidRPr="00BB1E57">
        <w:rPr>
          <w:rFonts w:eastAsiaTheme="minorHAnsi"/>
        </w:rPr>
        <w:t>экзаменуемым</w:t>
      </w:r>
      <w:proofErr w:type="gramEnd"/>
      <w:r w:rsidRPr="00BB1E57">
        <w:rPr>
          <w:rFonts w:eastAsiaTheme="minorHAnsi"/>
        </w:rPr>
        <w:t xml:space="preserve"> о течении времени выполнения задания ДЭ каждые 60 минут, а также за 30 и 5 минут до окончания времени выполнения задания.</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Главный эксперт обязан находиться в ЦПДЭ до окончания ДЭ. </w:t>
      </w:r>
      <w:proofErr w:type="gramStart"/>
      <w:r w:rsidRPr="00BB1E57">
        <w:rPr>
          <w:rFonts w:eastAsiaTheme="minorHAnsi"/>
        </w:rPr>
        <w:t>В случае возникновения объективной необходимости покинуть ЦПДЭ по уважительным причинам (то есть невозможности проведения ДЭ данным главным экспертом по причине   болезни,   травмы,   иным   существенным,   непреодолимым и мотивированным причинам), главный эксперт или куратор посредством ИСО направляет  письменное  уведомление  в свободной  форме  в  адрес  Оператора с указанием лица из членов экспертной группы, на которое возлагается временное исполнение обязанностей главного эксперта и периода</w:t>
      </w:r>
      <w:proofErr w:type="gramEnd"/>
      <w:r w:rsidRPr="00BB1E57">
        <w:rPr>
          <w:rFonts w:eastAsiaTheme="minorHAnsi"/>
        </w:rPr>
        <w:t xml:space="preserve"> его отсутствия главного эксперта. В случае необходимости дополнительного привлечения члена в экспертную группу (в </w:t>
      </w:r>
      <w:proofErr w:type="spellStart"/>
      <w:r w:rsidRPr="00BB1E57">
        <w:rPr>
          <w:rFonts w:eastAsiaTheme="minorHAnsi"/>
        </w:rPr>
        <w:t>т.ч</w:t>
      </w:r>
      <w:proofErr w:type="spellEnd"/>
      <w:r w:rsidRPr="00BB1E57">
        <w:rPr>
          <w:rFonts w:eastAsiaTheme="minorHAnsi"/>
        </w:rPr>
        <w:t>. на роль главного эксперта) главный эксперт или куратор обеспечивает согласование внесения изменений с руководителем образовательной организации, проводящей ГИА, в соответствии с порядком организации и проведения ПА или ГИА, утвержденным данной образовательной организацией, а также с координатором. Лицо, исполняющие обязанности главного эксперта, на период исполнения таких обязанностей не вправе осуществлять экспертную оценку результатов ДЭ.</w:t>
      </w:r>
    </w:p>
    <w:p w:rsidR="003B1A29" w:rsidRPr="00BB1E57" w:rsidRDefault="003B1A29" w:rsidP="00636ABC">
      <w:pPr>
        <w:pStyle w:val="a4"/>
        <w:spacing w:line="360" w:lineRule="auto"/>
        <w:ind w:left="0" w:firstLine="709"/>
        <w:rPr>
          <w:rFonts w:eastAsiaTheme="minorHAnsi"/>
        </w:rPr>
      </w:pPr>
      <w:r w:rsidRPr="00BB1E57">
        <w:rPr>
          <w:rFonts w:eastAsiaTheme="minorHAnsi"/>
        </w:rPr>
        <w:lastRenderedPageBreak/>
        <w:t>В день проведения ДЭ в рамках ГИА, в ЦПДЭ присутствуют:</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руководитель</w:t>
      </w:r>
      <w:r w:rsidRPr="00BB1E57">
        <w:rPr>
          <w:rFonts w:eastAsiaTheme="minorHAnsi"/>
        </w:rPr>
        <w:tab/>
        <w:t>(уполномоченный</w:t>
      </w:r>
      <w:r w:rsidRPr="00BB1E57">
        <w:rPr>
          <w:rFonts w:eastAsiaTheme="minorHAnsi"/>
        </w:rPr>
        <w:tab/>
        <w:t>представитель)</w:t>
      </w:r>
      <w:r w:rsidRPr="00BB1E57">
        <w:rPr>
          <w:rFonts w:eastAsiaTheme="minorHAnsi"/>
        </w:rPr>
        <w:tab/>
        <w:t>организации, на базе которой организован ЦПДЭ;</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не менее одного члена ГЭК, не считая членов экспертной группы;</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члены экспертной группы;</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главный эксперт;</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представители</w:t>
      </w:r>
      <w:r w:rsidRPr="00BB1E57">
        <w:rPr>
          <w:rFonts w:eastAsiaTheme="minorHAnsi"/>
        </w:rPr>
        <w:tab/>
        <w:t>организаций-партнеров</w:t>
      </w:r>
      <w:r w:rsidRPr="00BB1E57">
        <w:rPr>
          <w:rFonts w:eastAsiaTheme="minorHAnsi"/>
        </w:rPr>
        <w:tab/>
        <w:t>(по</w:t>
      </w:r>
      <w:r w:rsidRPr="00BB1E57">
        <w:rPr>
          <w:rFonts w:eastAsiaTheme="minorHAnsi"/>
        </w:rPr>
        <w:tab/>
        <w:t>согласованию с образовательной организацией) (при необходимости);</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экзаменуемые;</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технический эксперт;</w:t>
      </w:r>
    </w:p>
    <w:p w:rsidR="003B1A29" w:rsidRPr="00BB1E57" w:rsidRDefault="003B1A29" w:rsidP="00636ABC">
      <w:pPr>
        <w:pStyle w:val="a4"/>
        <w:spacing w:line="360" w:lineRule="auto"/>
        <w:ind w:left="0" w:firstLine="709"/>
        <w:rPr>
          <w:rFonts w:eastAsiaTheme="minorHAnsi"/>
        </w:rPr>
      </w:pPr>
      <w:r w:rsidRPr="00BB1E57">
        <w:rPr>
          <w:rFonts w:eastAsiaTheme="minorHAnsi"/>
        </w:rPr>
        <w:t>−   представитель   образовательной   организации,   ответственный за   сопровождение   участников   к   центру   проведения   экзамена (при необходимости);</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  </w:t>
      </w:r>
      <w:proofErr w:type="spellStart"/>
      <w:r w:rsidRPr="00BB1E57">
        <w:rPr>
          <w:rFonts w:eastAsiaTheme="minorHAnsi"/>
        </w:rPr>
        <w:t>тьютор</w:t>
      </w:r>
      <w:proofErr w:type="spellEnd"/>
      <w:r w:rsidRPr="00BB1E57">
        <w:rPr>
          <w:rFonts w:eastAsiaTheme="minorHAnsi"/>
        </w:rPr>
        <w:t xml:space="preserve"> (ассистент), оказывающий необходимую помощь </w:t>
      </w:r>
      <w:proofErr w:type="gramStart"/>
      <w:r w:rsidRPr="00BB1E57">
        <w:rPr>
          <w:rFonts w:eastAsiaTheme="minorHAnsi"/>
        </w:rPr>
        <w:t>экзаменуемому</w:t>
      </w:r>
      <w:proofErr w:type="gramEnd"/>
      <w:r w:rsidRPr="00BB1E57">
        <w:rPr>
          <w:rFonts w:eastAsiaTheme="minorHAnsi"/>
        </w:rPr>
        <w:t xml:space="preserve"> из числа лиц с ограниченными возможностями здоровья, детей-инвалидов, инвалидов (при необходимости);</w:t>
      </w:r>
    </w:p>
    <w:p w:rsidR="003B1A29" w:rsidRPr="00BB1E57" w:rsidRDefault="003B1A29" w:rsidP="00636ABC">
      <w:pPr>
        <w:pStyle w:val="a4"/>
        <w:spacing w:line="360" w:lineRule="auto"/>
        <w:ind w:left="0" w:firstLine="709"/>
        <w:rPr>
          <w:rFonts w:eastAsiaTheme="minorHAnsi"/>
        </w:rPr>
      </w:pPr>
      <w:r w:rsidRPr="00BB1E57">
        <w:rPr>
          <w:rFonts w:eastAsiaTheme="minorHAnsi"/>
        </w:rPr>
        <w:t>−организаторы, назначенные образовательной организацией из числа педагогических</w:t>
      </w:r>
      <w:r w:rsidRPr="00BB1E57">
        <w:rPr>
          <w:rFonts w:eastAsiaTheme="minorHAnsi"/>
        </w:rPr>
        <w:tab/>
        <w:t>раб</w:t>
      </w:r>
      <w:r w:rsidR="003907FD">
        <w:rPr>
          <w:rFonts w:eastAsiaTheme="minorHAnsi"/>
        </w:rPr>
        <w:t xml:space="preserve">отников, оказывающие содействие главному </w:t>
      </w:r>
      <w:r w:rsidRPr="00BB1E57">
        <w:rPr>
          <w:rFonts w:eastAsiaTheme="minorHAnsi"/>
        </w:rPr>
        <w:t>эксперту в обеспечении соблюдения всех требований к проведению ДЭ (при необходимости).</w:t>
      </w:r>
    </w:p>
    <w:p w:rsidR="008D713F" w:rsidRDefault="003B1A29" w:rsidP="00636ABC">
      <w:pPr>
        <w:pStyle w:val="a4"/>
        <w:spacing w:line="360" w:lineRule="auto"/>
        <w:ind w:left="0" w:firstLine="709"/>
        <w:rPr>
          <w:rFonts w:eastAsiaTheme="minorHAnsi"/>
        </w:rPr>
      </w:pPr>
      <w:r w:rsidRPr="00BB1E57">
        <w:rPr>
          <w:rFonts w:eastAsiaTheme="minorHAnsi"/>
        </w:rPr>
        <w:t>В случае отсутствия в день проведения ДЭ в ЦПДЭ лиц, указанных в настоящем пункте, решение о проведении ДЭ принимается главным экспертом, о чем главным экспертом вносится соответствующая з</w:t>
      </w:r>
      <w:r w:rsidR="008D713F">
        <w:rPr>
          <w:rFonts w:eastAsiaTheme="minorHAnsi"/>
        </w:rPr>
        <w:t>апись в протокол проведения ДЭ.</w:t>
      </w:r>
    </w:p>
    <w:p w:rsidR="003B1A29" w:rsidRPr="00BB1E57" w:rsidRDefault="003B1A29" w:rsidP="00636ABC">
      <w:pPr>
        <w:pStyle w:val="a4"/>
        <w:spacing w:line="360" w:lineRule="auto"/>
        <w:ind w:left="0" w:firstLine="709"/>
        <w:rPr>
          <w:rFonts w:eastAsiaTheme="minorHAnsi"/>
        </w:rPr>
      </w:pPr>
      <w:r w:rsidRPr="00BB1E57">
        <w:rPr>
          <w:rFonts w:eastAsiaTheme="minorHAnsi"/>
        </w:rPr>
        <w:t>В день проведения ДЭ в рамках ГИА, в ЦПДЭ могут присутствовать:</w:t>
      </w:r>
    </w:p>
    <w:p w:rsidR="003B1A29" w:rsidRPr="00BB1E57" w:rsidRDefault="003B1A29" w:rsidP="00636ABC">
      <w:pPr>
        <w:pStyle w:val="a4"/>
        <w:spacing w:line="360" w:lineRule="auto"/>
        <w:ind w:left="0" w:firstLine="709"/>
        <w:rPr>
          <w:rFonts w:eastAsiaTheme="minorHAnsi"/>
        </w:rPr>
      </w:pPr>
      <w:r w:rsidRPr="00BB1E57">
        <w:rPr>
          <w:rFonts w:eastAsiaTheme="minorHAnsi"/>
        </w:rPr>
        <w:t>−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3B1A29" w:rsidRPr="00BB1E57" w:rsidRDefault="003B1A29" w:rsidP="00636ABC">
      <w:pPr>
        <w:pStyle w:val="a4"/>
        <w:spacing w:line="360" w:lineRule="auto"/>
        <w:ind w:left="0" w:firstLine="709"/>
        <w:rPr>
          <w:rFonts w:eastAsiaTheme="minorHAnsi"/>
        </w:rPr>
      </w:pPr>
      <w:r w:rsidRPr="00BB1E57">
        <w:rPr>
          <w:rFonts w:eastAsiaTheme="minorHAnsi"/>
        </w:rPr>
        <w:t>− представители Оператора (по согласованию с образовательной организацией);</w:t>
      </w:r>
    </w:p>
    <w:p w:rsidR="003B1A29" w:rsidRPr="00BB1E57" w:rsidRDefault="003B1A29" w:rsidP="00636ABC">
      <w:pPr>
        <w:pStyle w:val="a4"/>
        <w:spacing w:line="360" w:lineRule="auto"/>
        <w:ind w:left="0" w:firstLine="709"/>
        <w:rPr>
          <w:rFonts w:eastAsiaTheme="minorHAnsi"/>
        </w:rPr>
      </w:pPr>
      <w:r w:rsidRPr="00BB1E57">
        <w:rPr>
          <w:rFonts w:eastAsiaTheme="minorHAnsi"/>
        </w:rPr>
        <w:lastRenderedPageBreak/>
        <w:t>−</w:t>
      </w:r>
      <w:r w:rsidRPr="00BB1E57">
        <w:rPr>
          <w:rFonts w:eastAsiaTheme="minorHAnsi"/>
        </w:rPr>
        <w:tab/>
        <w:t>медицинские</w:t>
      </w:r>
      <w:r w:rsidRPr="00BB1E57">
        <w:rPr>
          <w:rFonts w:eastAsiaTheme="minorHAnsi"/>
        </w:rPr>
        <w:tab/>
        <w:t>работники</w:t>
      </w:r>
      <w:r w:rsidRPr="00BB1E57">
        <w:rPr>
          <w:rFonts w:eastAsiaTheme="minorHAnsi"/>
        </w:rPr>
        <w:tab/>
        <w:t>(по реш</w:t>
      </w:r>
      <w:r w:rsidR="00A669C8">
        <w:rPr>
          <w:rFonts w:eastAsiaTheme="minorHAnsi"/>
        </w:rPr>
        <w:t>ению</w:t>
      </w:r>
      <w:r w:rsidR="00A669C8">
        <w:rPr>
          <w:rFonts w:eastAsiaTheme="minorHAnsi"/>
        </w:rPr>
        <w:tab/>
        <w:t xml:space="preserve">организации, </w:t>
      </w:r>
      <w:proofErr w:type="spellStart"/>
      <w:r w:rsidR="00A669C8">
        <w:rPr>
          <w:rFonts w:eastAsiaTheme="minorHAnsi"/>
        </w:rPr>
        <w:t>на</w:t>
      </w:r>
      <w:r w:rsidRPr="00BB1E57">
        <w:rPr>
          <w:rFonts w:eastAsiaTheme="minorHAnsi"/>
        </w:rPr>
        <w:t>территории</w:t>
      </w:r>
      <w:proofErr w:type="spellEnd"/>
      <w:r w:rsidRPr="00BB1E57">
        <w:rPr>
          <w:rFonts w:eastAsiaTheme="minorHAnsi"/>
        </w:rPr>
        <w:t xml:space="preserve"> которой располагается ЦПДЭ);</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представители организаций-партнеров (по решению таких организаций и по согласованию с образовательной организацией).</w:t>
      </w:r>
    </w:p>
    <w:p w:rsidR="003B1A29" w:rsidRPr="00BB1E57" w:rsidRDefault="003B1A29" w:rsidP="00636ABC">
      <w:pPr>
        <w:pStyle w:val="a4"/>
        <w:spacing w:line="360" w:lineRule="auto"/>
        <w:ind w:left="0" w:firstLine="709"/>
        <w:rPr>
          <w:rFonts w:eastAsiaTheme="minorHAnsi"/>
        </w:rPr>
      </w:pPr>
      <w:r w:rsidRPr="00BB1E57">
        <w:rPr>
          <w:rFonts w:eastAsiaTheme="minorHAnsi"/>
        </w:rPr>
        <w:t>Указанные в настоящем пункте лица присутствуют в ЦПДЭ в день проведения на основании документов, удостоверяющих личность.</w:t>
      </w:r>
    </w:p>
    <w:p w:rsidR="003B1A29" w:rsidRPr="00BB1E57" w:rsidRDefault="003B1A29" w:rsidP="00636ABC">
      <w:pPr>
        <w:pStyle w:val="a4"/>
        <w:spacing w:line="360" w:lineRule="auto"/>
        <w:ind w:left="0" w:firstLine="709"/>
        <w:rPr>
          <w:rFonts w:eastAsiaTheme="minorHAnsi"/>
        </w:rPr>
      </w:pPr>
      <w:r w:rsidRPr="00BB1E57">
        <w:rPr>
          <w:rFonts w:eastAsiaTheme="minorHAnsi"/>
        </w:rPr>
        <w:t>Лица,   присутствующие   в   ЦПДЭ,   обязаны   не   мешать и не взаимодействовать с другими экзаменуемыми при выполнении ими заданий; если</w:t>
      </w:r>
      <w:r w:rsidR="00A669C8">
        <w:rPr>
          <w:rFonts w:eastAsiaTheme="minorHAnsi"/>
        </w:rPr>
        <w:t xml:space="preserve"> </w:t>
      </w:r>
      <w:r w:rsidRPr="00BB1E57">
        <w:rPr>
          <w:rFonts w:eastAsiaTheme="minorHAnsi"/>
        </w:rPr>
        <w:t>это  не    предусмотрено    КОД    и    заданием    ДЭ, не  передавать  им  средства  связи  и  хранения  информации,  иные  предметы и материалы.</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Уполномоченный представитель </w:t>
      </w:r>
      <w:proofErr w:type="gramStart"/>
      <w:r w:rsidRPr="00BB1E57">
        <w:rPr>
          <w:rFonts w:eastAsiaTheme="minorHAnsi"/>
        </w:rPr>
        <w:t>образовательной</w:t>
      </w:r>
      <w:proofErr w:type="gramEnd"/>
      <w:r w:rsidRPr="00BB1E57">
        <w:rPr>
          <w:rFonts w:eastAsiaTheme="minorHAnsi"/>
        </w:rPr>
        <w:t xml:space="preserve"> организации, ответственный за сопровождение экзаменуемых, располагается в изолированном от ЦПДЭ помещении.</w:t>
      </w:r>
    </w:p>
    <w:p w:rsidR="003B1A29" w:rsidRPr="00BB1E57" w:rsidRDefault="003B1A29" w:rsidP="00636ABC">
      <w:pPr>
        <w:pStyle w:val="a4"/>
        <w:spacing w:line="360" w:lineRule="auto"/>
        <w:ind w:left="0" w:firstLine="709"/>
        <w:rPr>
          <w:rFonts w:eastAsiaTheme="minorHAnsi"/>
        </w:rPr>
      </w:pPr>
      <w:r w:rsidRPr="00BB1E57">
        <w:rPr>
          <w:rFonts w:eastAsiaTheme="minorHAnsi"/>
        </w:rPr>
        <w:t>Члены ГЭК, не входящие в состав экспертной группы, наблюдают за ходом проведения ДЭ и вправе сообщать главному эксперту о любых выявленных фактах нарушений. Члены ГЭК вправе находиться на площадке исключительно в качестве наблюдателей, не участвуют и не вмешиваются в работу главного эксперта и экспертной группы, а также не контактируют с участниками и членами экспертной группы.</w:t>
      </w:r>
    </w:p>
    <w:p w:rsidR="003B1A29" w:rsidRPr="00BB1E57" w:rsidRDefault="003B1A29" w:rsidP="00636ABC">
      <w:pPr>
        <w:pStyle w:val="a4"/>
        <w:spacing w:line="360" w:lineRule="auto"/>
        <w:ind w:left="0" w:firstLine="709"/>
        <w:rPr>
          <w:rFonts w:eastAsiaTheme="minorHAnsi"/>
        </w:rPr>
      </w:pPr>
      <w:r w:rsidRPr="00BB1E57">
        <w:rPr>
          <w:rFonts w:eastAsiaTheme="minorHAnsi"/>
        </w:rPr>
        <w:t>В день проведения ДЭ в рамках ПА, в ЦПДЭ присутствуют:</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члены экспертной группы;</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главный эксперт;</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экзаменуемые;</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Pr="00BB1E57">
        <w:rPr>
          <w:rFonts w:eastAsiaTheme="minorHAnsi"/>
        </w:rPr>
        <w:tab/>
        <w:t>технический эксперт;</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00A669C8">
        <w:rPr>
          <w:rFonts w:eastAsiaTheme="minorHAnsi"/>
        </w:rPr>
        <w:tab/>
      </w:r>
      <w:r w:rsidRPr="00BB1E57">
        <w:rPr>
          <w:rFonts w:eastAsiaTheme="minorHAnsi"/>
        </w:rPr>
        <w:t>представитель   образовательной   организации,   ответственный за   сопровождение   участников   к   центру   проведения   экзамена (при необходимости);</w:t>
      </w:r>
    </w:p>
    <w:p w:rsidR="003B1A29" w:rsidRPr="00BB1E57" w:rsidRDefault="003B1A29" w:rsidP="00636ABC">
      <w:pPr>
        <w:pStyle w:val="a4"/>
        <w:spacing w:line="360" w:lineRule="auto"/>
        <w:ind w:left="0" w:firstLine="709"/>
        <w:rPr>
          <w:rFonts w:eastAsiaTheme="minorHAnsi"/>
        </w:rPr>
      </w:pPr>
      <w:r w:rsidRPr="00BB1E57">
        <w:rPr>
          <w:rFonts w:eastAsiaTheme="minorHAnsi"/>
        </w:rPr>
        <w:t>−</w:t>
      </w:r>
      <w:r w:rsidR="00A669C8">
        <w:rPr>
          <w:rFonts w:eastAsiaTheme="minorHAnsi"/>
        </w:rPr>
        <w:tab/>
      </w:r>
      <w:proofErr w:type="spellStart"/>
      <w:r w:rsidRPr="00BB1E57">
        <w:rPr>
          <w:rFonts w:eastAsiaTheme="minorHAnsi"/>
        </w:rPr>
        <w:t>тьютор</w:t>
      </w:r>
      <w:proofErr w:type="spellEnd"/>
      <w:r w:rsidRPr="00BB1E57">
        <w:rPr>
          <w:rFonts w:eastAsiaTheme="minorHAnsi"/>
        </w:rPr>
        <w:t xml:space="preserve"> (ассистент), оказывающий необходимую помощь участнику из числа лиц с ограниченными возможностями здоровья, детей-инвалидов, инвалидов (при необходимости);</w:t>
      </w:r>
    </w:p>
    <w:p w:rsidR="003B1A29" w:rsidRPr="00BB1E57" w:rsidRDefault="003B1A29" w:rsidP="00636ABC">
      <w:pPr>
        <w:pStyle w:val="a4"/>
        <w:spacing w:line="360" w:lineRule="auto"/>
        <w:ind w:left="0" w:firstLine="709"/>
        <w:rPr>
          <w:rFonts w:eastAsiaTheme="minorHAnsi"/>
        </w:rPr>
      </w:pPr>
      <w:r w:rsidRPr="00BB1E57">
        <w:rPr>
          <w:rFonts w:eastAsiaTheme="minorHAnsi"/>
        </w:rPr>
        <w:lastRenderedPageBreak/>
        <w:t>−</w:t>
      </w:r>
      <w:r w:rsidR="00A669C8">
        <w:rPr>
          <w:rFonts w:eastAsiaTheme="minorHAnsi"/>
        </w:rPr>
        <w:tab/>
      </w:r>
      <w:r w:rsidRPr="00BB1E57">
        <w:rPr>
          <w:rFonts w:eastAsiaTheme="minorHAnsi"/>
        </w:rPr>
        <w:t>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ДЭ (при необходимости).</w:t>
      </w:r>
    </w:p>
    <w:p w:rsidR="003B1A29" w:rsidRPr="00BB1E57" w:rsidRDefault="003B1A29" w:rsidP="00636ABC">
      <w:pPr>
        <w:pStyle w:val="a4"/>
        <w:spacing w:line="360" w:lineRule="auto"/>
        <w:ind w:left="0" w:firstLine="709"/>
        <w:rPr>
          <w:rFonts w:eastAsiaTheme="minorHAnsi"/>
        </w:rPr>
      </w:pPr>
      <w:r w:rsidRPr="00BB1E57">
        <w:rPr>
          <w:rFonts w:eastAsiaTheme="minorHAnsi"/>
        </w:rPr>
        <w:t>Члены экспертной группы осуществляют оценку выполнения заданий ДЭ самостоятельно. Главный эксперт к оценке результатов ДЭ не допускается.</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При возникновении несчастного случая или болезни экзаменуемого главным экспертом незамедлительно принимаются действия по привлечению ответственных лиц от организации, на территории которой расположен ЦПДЭ, для оказания медицинской помощи и уведомляется представитель образовательной организации, которую представляет экзаменуемый. Далее с привлечением ответственного лица от организации, на </w:t>
      </w:r>
      <w:proofErr w:type="gramStart"/>
      <w:r w:rsidRPr="00BB1E57">
        <w:rPr>
          <w:rFonts w:eastAsiaTheme="minorHAnsi"/>
        </w:rPr>
        <w:t>базе</w:t>
      </w:r>
      <w:proofErr w:type="gramEnd"/>
      <w:r w:rsidRPr="00BB1E57">
        <w:rPr>
          <w:rFonts w:eastAsiaTheme="minorHAnsi"/>
        </w:rPr>
        <w:t xml:space="preserve"> которой расположен ЦПДЭ, или </w:t>
      </w:r>
      <w:proofErr w:type="spellStart"/>
      <w:r w:rsidRPr="00BB1E57">
        <w:rPr>
          <w:rFonts w:eastAsiaTheme="minorHAnsi"/>
        </w:rPr>
        <w:t>тьютора</w:t>
      </w:r>
      <w:proofErr w:type="spellEnd"/>
      <w:r w:rsidRPr="00BB1E57">
        <w:rPr>
          <w:rFonts w:eastAsiaTheme="minorHAnsi"/>
        </w:rPr>
        <w:t>/ассистента (если присутствует на территории ЦПДЭ) и экзаменуемого (при возможности) принимается решение о досрочном завершении выполнения задания демонстрационного экзамена по независящим от экзаменуемого причинам.</w:t>
      </w:r>
    </w:p>
    <w:p w:rsidR="003B1A29" w:rsidRPr="00BB1E57" w:rsidRDefault="003B1A29" w:rsidP="00636ABC">
      <w:pPr>
        <w:pStyle w:val="a4"/>
        <w:spacing w:line="360" w:lineRule="auto"/>
        <w:ind w:left="0" w:firstLine="709"/>
        <w:rPr>
          <w:rFonts w:eastAsiaTheme="minorHAnsi"/>
        </w:rPr>
      </w:pPr>
      <w:proofErr w:type="gramStart"/>
      <w:r w:rsidRPr="00BB1E57">
        <w:rPr>
          <w:rFonts w:eastAsiaTheme="minorHAnsi"/>
        </w:rPr>
        <w:t>В случае досрочного завершения ДЭ экзаменуемым по независящим от него причинам результаты ДЭ оцениваются по фактически выполненной работе, или  по  заявлению  такого  экзаменуемого  ГЭК  принимается  решение об аннулировании  результатов  ДЭ,  а  такой  экзаменуемый  признается  ГЭК не прошедшим ГИА по уважительной причине.</w:t>
      </w:r>
      <w:proofErr w:type="gramEnd"/>
    </w:p>
    <w:p w:rsidR="003B1A29" w:rsidRPr="00BB1E57" w:rsidRDefault="003B1A29" w:rsidP="00636ABC">
      <w:pPr>
        <w:pStyle w:val="a4"/>
        <w:spacing w:line="360" w:lineRule="auto"/>
        <w:ind w:left="0" w:firstLine="709"/>
        <w:rPr>
          <w:rFonts w:eastAsiaTheme="minorHAnsi"/>
        </w:rPr>
      </w:pPr>
      <w:r w:rsidRPr="00BB1E57">
        <w:rPr>
          <w:rFonts w:eastAsiaTheme="minorHAnsi"/>
        </w:rPr>
        <w:t>В случае досрочного завершения ДЭ по желанию экзаменуемого, ему предоставляется право покинуть ЦПДЭ, не дожидаясь завершения ДЭ, без возможности дальнейшего продолжения выполнения задания.</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Вышеуказанные   случаи   подлежат   обязательной   регистрации в   протоколе   учета   времени,   технических   остановок </w:t>
      </w:r>
      <w:r w:rsidR="008D713F">
        <w:rPr>
          <w:rFonts w:eastAsiaTheme="minorHAnsi"/>
        </w:rPr>
        <w:t xml:space="preserve">  времени и нештатных ситуаций.</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Участник, нарушивший порядок проведения ДЭ, в том числе правила производственной безопасности и охраны труда, или препятствующий </w:t>
      </w:r>
      <w:r w:rsidRPr="00BB1E57">
        <w:rPr>
          <w:rFonts w:eastAsiaTheme="minorHAnsi"/>
        </w:rPr>
        <w:lastRenderedPageBreak/>
        <w:t xml:space="preserve">выполнению задания ДЭ другими участниками ДЭ, получает предупреждение с занесением в протокол учета времени, технических остановок времени и нештатных ситуаций, который подписывается главным экспертом и </w:t>
      </w:r>
      <w:r w:rsidR="008D713F">
        <w:rPr>
          <w:rFonts w:eastAsiaTheme="minorHAnsi"/>
        </w:rPr>
        <w:t xml:space="preserve">всеми членами экспертной группы. </w:t>
      </w:r>
      <w:r w:rsidRPr="00BB1E57">
        <w:rPr>
          <w:rFonts w:eastAsiaTheme="minorHAnsi"/>
        </w:rPr>
        <w:t>Главный экспе</w:t>
      </w:r>
      <w:proofErr w:type="gramStart"/>
      <w:r w:rsidRPr="00BB1E57">
        <w:rPr>
          <w:rFonts w:eastAsiaTheme="minorHAnsi"/>
        </w:rPr>
        <w:t>рт впр</w:t>
      </w:r>
      <w:proofErr w:type="gramEnd"/>
      <w:r w:rsidRPr="00BB1E57">
        <w:rPr>
          <w:rFonts w:eastAsiaTheme="minorHAnsi"/>
        </w:rPr>
        <w:t xml:space="preserve">аве в целях предупреждения, устранения указанных нарушений, если они носят грубый характер, останавливать, приостанавливать и возобновлять проведение ДЭ, как в целом по экзаменационной группе, так и в отношении отдельного экзаменуемого. При этом потерянное время выполнения задания ДЭ </w:t>
      </w:r>
      <w:proofErr w:type="gramStart"/>
      <w:r w:rsidRPr="00BB1E57">
        <w:rPr>
          <w:rFonts w:eastAsiaTheme="minorHAnsi"/>
        </w:rPr>
        <w:t>экзаменуемому</w:t>
      </w:r>
      <w:proofErr w:type="gramEnd"/>
      <w:r w:rsidRPr="00BB1E57">
        <w:rPr>
          <w:rFonts w:eastAsiaTheme="minorHAnsi"/>
        </w:rPr>
        <w:t xml:space="preserve"> не компенсируется.</w:t>
      </w:r>
    </w:p>
    <w:p w:rsidR="003B1A29" w:rsidRPr="00BB1E57" w:rsidRDefault="003B1A29" w:rsidP="00636ABC">
      <w:pPr>
        <w:pStyle w:val="a4"/>
        <w:spacing w:line="360" w:lineRule="auto"/>
        <w:ind w:left="0" w:firstLine="709"/>
        <w:rPr>
          <w:rFonts w:eastAsiaTheme="minorHAnsi"/>
        </w:rPr>
      </w:pPr>
      <w:proofErr w:type="gramStart"/>
      <w:r w:rsidRPr="00BB1E57">
        <w:rPr>
          <w:rFonts w:eastAsiaTheme="minorHAnsi"/>
        </w:rPr>
        <w:t>После повторного предупреждения экзаменуемый может быть удален главным экспертом из ЦПДЭ, о чем вносится запись в соответствующий акт, подписываемый главным экспертом и в</w:t>
      </w:r>
      <w:r w:rsidR="008D713F">
        <w:rPr>
          <w:rFonts w:eastAsiaTheme="minorHAnsi"/>
        </w:rPr>
        <w:t>семи членами экспертной группы.</w:t>
      </w:r>
      <w:proofErr w:type="gramEnd"/>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Если ДЭ проводится в рамках ГИА, в случае удаления из ЦПДЭ экзаменуемого, лица, привлеченного к проведению ДЭ, или присутствующего в ЦПДЭ, главным экспертом составляется акт об удалении соответствующего лица. Результаты ГИА </w:t>
      </w:r>
      <w:proofErr w:type="gramStart"/>
      <w:r w:rsidRPr="00BB1E57">
        <w:rPr>
          <w:rFonts w:eastAsiaTheme="minorHAnsi"/>
        </w:rPr>
        <w:t>экзаменуемого</w:t>
      </w:r>
      <w:proofErr w:type="gramEnd"/>
      <w:r w:rsidRPr="00BB1E57">
        <w:rPr>
          <w:rFonts w:eastAsiaTheme="minorHAnsi"/>
        </w:rPr>
        <w:t>, удаленного из ЦПДЭ, аннулируются ГЭК, и такой экзаменуемый признается ГЭК не прошедшим ГИА по неуважительной причине. Если ДЭ проводится в рамках ПА, в случае удаления из ЦПДЭ экзаменуемого, главным экспертом также составляется акт об удалении экзаменуемого, его результаты аннулируются главным экспертом, и такой обучающийся признается главным экспертом, не прошедшим процедуру ПА по неуважительной причине.</w:t>
      </w:r>
    </w:p>
    <w:p w:rsidR="003B1A29" w:rsidRPr="00BB1E57" w:rsidRDefault="003B1A29" w:rsidP="00636ABC">
      <w:pPr>
        <w:pStyle w:val="a4"/>
        <w:spacing w:line="360" w:lineRule="auto"/>
        <w:ind w:left="0" w:firstLine="709"/>
        <w:rPr>
          <w:rFonts w:eastAsiaTheme="minorHAnsi"/>
        </w:rPr>
      </w:pPr>
      <w:r w:rsidRPr="00BB1E57">
        <w:rPr>
          <w:rFonts w:eastAsiaTheme="minorHAnsi"/>
        </w:rPr>
        <w:t>Экзаменуемым, не прошедшим ДЭ в рамках ГИА по уважительной причине, в том числе не явившимся в дни проведения ДЭ по уважительной причине, предоставляется возможность пройти ГИА без отчисления из образовательной организации. Обучающимся, не прошедшим ДЭ в рамках ПА по уважительной причине, предоставляется возможность пройти процедуру ПА в соответствии с порядком организации и проведения ПА, утвержденным образовательной организацией.</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Экзаменуемые, не прошедшие ДЭ в рамках ГИА по неуважительной </w:t>
      </w:r>
      <w:r w:rsidRPr="00BB1E57">
        <w:rPr>
          <w:rFonts w:eastAsiaTheme="minorHAnsi"/>
        </w:rPr>
        <w:lastRenderedPageBreak/>
        <w:t>причине, в том числе не явившиеся для прохождения ГИА без уважительных причин, и экзаменуемые, получившие на ДЭ в рамках ГИА неудовлетворительные результаты, могут быть допущены образовательной организацией для повторного участия в ГИА не более двух раз. Обучающимся, не прошедшим ДЭ в рамках ПА по неуважительной причине, предоставляется возможность пройти процедуру ПА в соответствии с порядком организации и проведения ПА, утвержденным образовательной организацией.</w:t>
      </w:r>
    </w:p>
    <w:p w:rsidR="003B1A29" w:rsidRPr="00BB1E57" w:rsidRDefault="003B1A29" w:rsidP="00636ABC">
      <w:pPr>
        <w:pStyle w:val="a4"/>
        <w:spacing w:line="360" w:lineRule="auto"/>
        <w:ind w:left="0" w:firstLine="709"/>
        <w:rPr>
          <w:rFonts w:eastAsiaTheme="minorHAnsi"/>
        </w:rPr>
      </w:pPr>
      <w:r w:rsidRPr="00BB1E57">
        <w:rPr>
          <w:rFonts w:eastAsiaTheme="minorHAnsi"/>
        </w:rPr>
        <w:t>Дополнительные дни проведения ДЭ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3B1A29" w:rsidRPr="00BB1E57" w:rsidRDefault="003B1A29" w:rsidP="00636ABC">
      <w:pPr>
        <w:pStyle w:val="a4"/>
        <w:spacing w:line="360" w:lineRule="auto"/>
        <w:ind w:left="0" w:firstLine="709"/>
        <w:rPr>
          <w:rFonts w:eastAsiaTheme="minorHAnsi"/>
        </w:rPr>
      </w:pPr>
      <w:r w:rsidRPr="00BB1E57">
        <w:rPr>
          <w:rFonts w:eastAsiaTheme="minorHAnsi"/>
        </w:rPr>
        <w:t>ДЭ проводится при неукоснительном соблюдении экзаменуемыми, лицами,  привлеченными  к  проведению  ДЭ,  требований  охраны  труда и производственной безопасности, а также с соблюдением принципов объективности, открытости и равенства участников экзамена.</w:t>
      </w:r>
    </w:p>
    <w:p w:rsidR="003B1A29" w:rsidRPr="00BB1E57" w:rsidRDefault="003B1A29" w:rsidP="00636ABC">
      <w:pPr>
        <w:pStyle w:val="a4"/>
        <w:spacing w:line="360" w:lineRule="auto"/>
        <w:ind w:left="0" w:firstLine="709"/>
        <w:rPr>
          <w:rFonts w:eastAsiaTheme="minorHAnsi"/>
        </w:rPr>
      </w:pPr>
      <w:proofErr w:type="gramStart"/>
      <w:r w:rsidRPr="00BB1E57">
        <w:rPr>
          <w:rFonts w:eastAsiaTheme="minorHAnsi"/>
        </w:rPr>
        <w:t>Несоблюдение  экзаменуемыми  требований  по  охране  труда и  производственной  безопасности  может  привести  к  потере  баллов в соответствии с критериями оценки.</w:t>
      </w:r>
      <w:proofErr w:type="gramEnd"/>
    </w:p>
    <w:p w:rsidR="003B1A29" w:rsidRPr="00BB1E57" w:rsidRDefault="003B1A29" w:rsidP="00636ABC">
      <w:pPr>
        <w:pStyle w:val="a4"/>
        <w:spacing w:line="360" w:lineRule="auto"/>
        <w:ind w:left="0" w:firstLine="709"/>
        <w:rPr>
          <w:rFonts w:eastAsiaTheme="minorHAnsi"/>
        </w:rPr>
      </w:pPr>
      <w:r w:rsidRPr="00BB1E57">
        <w:rPr>
          <w:rFonts w:eastAsiaTheme="minorHAnsi"/>
        </w:rPr>
        <w:t>Вся  информация  и  инструкции  по  выполнению  заданий  ДЭ от главного эксперта и членов экспертной группы, в том числе с целью оказания необходимой помощи, должны быть четкими и недвусмысленными, не дающими преимущества тому или иному участнику.</w:t>
      </w:r>
    </w:p>
    <w:p w:rsidR="003B1A29" w:rsidRPr="00BB1E57" w:rsidRDefault="003B1A29" w:rsidP="00636ABC">
      <w:pPr>
        <w:pStyle w:val="a4"/>
        <w:spacing w:line="360" w:lineRule="auto"/>
        <w:ind w:left="0" w:firstLine="709"/>
        <w:rPr>
          <w:rFonts w:eastAsiaTheme="minorHAnsi"/>
        </w:rPr>
      </w:pPr>
      <w:r w:rsidRPr="00BB1E57">
        <w:rPr>
          <w:rFonts w:eastAsiaTheme="minorHAnsi"/>
        </w:rPr>
        <w:t>Вмешательство иных лиц, которое может помешать участникам завершить экзаменационное задание, не допускается.</w:t>
      </w:r>
    </w:p>
    <w:p w:rsidR="003B1A29" w:rsidRPr="00BB1E57" w:rsidRDefault="003B1A29" w:rsidP="00636ABC">
      <w:pPr>
        <w:pStyle w:val="a3"/>
        <w:widowControl w:val="0"/>
        <w:tabs>
          <w:tab w:val="left" w:pos="1579"/>
        </w:tabs>
        <w:autoSpaceDE w:val="0"/>
        <w:autoSpaceDN w:val="0"/>
        <w:spacing w:after="0" w:line="360" w:lineRule="auto"/>
        <w:ind w:left="0" w:firstLine="709"/>
        <w:contextualSpacing w:val="0"/>
        <w:jc w:val="both"/>
        <w:rPr>
          <w:rFonts w:ascii="Times New Roman" w:hAnsi="Times New Roman" w:cs="Times New Roman"/>
          <w:sz w:val="28"/>
        </w:rPr>
      </w:pPr>
    </w:p>
    <w:p w:rsidR="00F009A9" w:rsidRDefault="00F009A9">
      <w:pPr>
        <w:rPr>
          <w:rFonts w:ascii="Times New Roman" w:eastAsia="Times New Roman" w:hAnsi="Times New Roman" w:cs="Times New Roman"/>
          <w:b/>
          <w:bCs/>
          <w:sz w:val="28"/>
          <w:szCs w:val="28"/>
        </w:rPr>
      </w:pPr>
      <w:r>
        <w:br w:type="page"/>
      </w:r>
    </w:p>
    <w:p w:rsidR="003B1A29" w:rsidRPr="00BB1E57" w:rsidRDefault="00F454BC" w:rsidP="00636ABC">
      <w:pPr>
        <w:pStyle w:val="1"/>
        <w:tabs>
          <w:tab w:val="left" w:pos="1251"/>
        </w:tabs>
        <w:spacing w:line="360" w:lineRule="auto"/>
        <w:ind w:left="0" w:firstLine="709"/>
        <w:jc w:val="both"/>
      </w:pPr>
      <w:r w:rsidRPr="00BB1E57">
        <w:lastRenderedPageBreak/>
        <w:t>6.</w:t>
      </w:r>
      <w:r w:rsidR="00C93A5A">
        <w:t>О</w:t>
      </w:r>
      <w:r w:rsidR="00C93A5A" w:rsidRPr="00BB1E57">
        <w:t>ценка</w:t>
      </w:r>
      <w:r w:rsidR="00C93A5A" w:rsidRPr="00BB1E57">
        <w:rPr>
          <w:spacing w:val="-15"/>
        </w:rPr>
        <w:t xml:space="preserve"> </w:t>
      </w:r>
      <w:r w:rsidR="00C93A5A" w:rsidRPr="00BB1E57">
        <w:t>результатов</w:t>
      </w:r>
      <w:r w:rsidR="00C93A5A" w:rsidRPr="00BB1E57">
        <w:rPr>
          <w:spacing w:val="-13"/>
        </w:rPr>
        <w:t xml:space="preserve"> </w:t>
      </w:r>
      <w:r w:rsidR="00C93A5A" w:rsidRPr="00BB1E57">
        <w:t>демонстрационного</w:t>
      </w:r>
      <w:r w:rsidR="00C93A5A" w:rsidRPr="00BB1E57">
        <w:rPr>
          <w:spacing w:val="-14"/>
        </w:rPr>
        <w:t xml:space="preserve"> </w:t>
      </w:r>
      <w:r w:rsidR="00C93A5A" w:rsidRPr="00BB1E57">
        <w:rPr>
          <w:spacing w:val="-2"/>
        </w:rPr>
        <w:t>экзамена</w:t>
      </w:r>
    </w:p>
    <w:p w:rsidR="008D713F" w:rsidRDefault="008D713F" w:rsidP="00636ABC">
      <w:pPr>
        <w:pStyle w:val="a4"/>
        <w:spacing w:line="360" w:lineRule="auto"/>
        <w:ind w:left="0" w:firstLine="709"/>
        <w:rPr>
          <w:rFonts w:eastAsiaTheme="minorHAnsi"/>
        </w:rPr>
      </w:pP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Статус победителя, призера чемпионатов профессионального </w:t>
      </w:r>
      <w:r w:rsidR="008D713F">
        <w:rPr>
          <w:rFonts w:eastAsiaTheme="minorHAnsi"/>
        </w:rPr>
        <w:t>мастерства</w:t>
      </w:r>
      <w:r w:rsidRPr="00BB1E57">
        <w:rPr>
          <w:rFonts w:eastAsiaTheme="minorHAnsi"/>
        </w:rPr>
        <w:t xml:space="preserve"> выпускника по профилю осваиваемой образовательной программы среднего  профессионального  образования  засчитывается  в  качестве  оценки</w:t>
      </w:r>
      <w:r w:rsidR="008D713F">
        <w:rPr>
          <w:rFonts w:eastAsiaTheme="minorHAnsi"/>
        </w:rPr>
        <w:t>:</w:t>
      </w:r>
    </w:p>
    <w:p w:rsidR="003B1A29" w:rsidRPr="00BB1E57" w:rsidRDefault="003B1A29" w:rsidP="00636ABC">
      <w:pPr>
        <w:pStyle w:val="a4"/>
        <w:spacing w:line="360" w:lineRule="auto"/>
        <w:ind w:left="0" w:firstLine="709"/>
        <w:rPr>
          <w:rFonts w:eastAsiaTheme="minorHAnsi"/>
        </w:rPr>
      </w:pPr>
      <w:r w:rsidRPr="00BB1E57">
        <w:rPr>
          <w:rFonts w:eastAsiaTheme="minorHAnsi"/>
        </w:rPr>
        <w:t>«отлично» по ДЭ в рамках проведения ГИА по данной образовательной программе среднего профессионального образования по решению на основании заявления выпускника. Решением ГЭК устанавливается соответствие профиля осваиваемой образовательной программы среднего профессионального образован</w:t>
      </w:r>
      <w:r w:rsidR="00B6189E">
        <w:rPr>
          <w:rFonts w:eastAsiaTheme="minorHAnsi"/>
        </w:rPr>
        <w:t>ия</w:t>
      </w:r>
      <w:r w:rsidRPr="00BB1E57">
        <w:rPr>
          <w:rFonts w:eastAsiaTheme="minorHAnsi"/>
        </w:rPr>
        <w:t xml:space="preserve"> и полученного статуса  победителя,  призера  чемпионатов  профессионального  мастерства. К соответствующему решению ГЭК прикладываются копии документов, подтверждающие статус победителя, призера указанных чемпионатов, участника национальной сборной.</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По решению ГЭК результаты ДЭ, проведенного при участии Оператора, в рамках ПА по итогам освоения профессионального модуля по </w:t>
      </w:r>
      <w:r w:rsidR="00F454BC" w:rsidRPr="00BB1E57">
        <w:rPr>
          <w:rFonts w:eastAsiaTheme="minorHAnsi"/>
        </w:rPr>
        <w:t xml:space="preserve">заявлению </w:t>
      </w:r>
      <w:r w:rsidRPr="00BB1E57">
        <w:rPr>
          <w:rFonts w:eastAsiaTheme="minorHAnsi"/>
        </w:rPr>
        <w:t>выпускника могут быть учтены при выставлении оценки по итогам ГИА в</w:t>
      </w:r>
      <w:r w:rsidR="00F454BC" w:rsidRPr="00BB1E57">
        <w:rPr>
          <w:rFonts w:eastAsiaTheme="minorHAnsi"/>
        </w:rPr>
        <w:t xml:space="preserve"> </w:t>
      </w:r>
      <w:r w:rsidRPr="00BB1E57">
        <w:rPr>
          <w:rFonts w:eastAsiaTheme="minorHAnsi"/>
        </w:rPr>
        <w:t>форме ДЭ. Учет результатов ПА на ГИА может быть осуществлен в случае соблюдения принципа независимости главного эксперта при проведении ПА.</w:t>
      </w:r>
    </w:p>
    <w:p w:rsidR="003B1A29" w:rsidRPr="00BB1E57" w:rsidRDefault="003B1A29" w:rsidP="00636ABC">
      <w:pPr>
        <w:pStyle w:val="a4"/>
        <w:spacing w:line="360" w:lineRule="auto"/>
        <w:ind w:left="0" w:firstLine="709"/>
        <w:rPr>
          <w:rFonts w:eastAsiaTheme="minorHAnsi"/>
        </w:rPr>
      </w:pPr>
      <w:r w:rsidRPr="00BB1E57">
        <w:rPr>
          <w:rFonts w:eastAsiaTheme="minorHAnsi"/>
        </w:rPr>
        <w:t>ГЭК на основании заявления выпускника осуществляет сравнительный анализ материалов промежуточной аттестации, включая оценочные материалы, результаты, ПА с оценочными материалами ДЭ в рамках ГИА. Материалы ПА предоставляются в ГЭК образовательной организацией на основании заявления выпускника.</w:t>
      </w:r>
    </w:p>
    <w:p w:rsidR="003B1A29" w:rsidRPr="00BB1E57" w:rsidRDefault="003B1A29" w:rsidP="00636ABC">
      <w:pPr>
        <w:pStyle w:val="a4"/>
        <w:spacing w:line="360" w:lineRule="auto"/>
        <w:ind w:left="0" w:firstLine="709"/>
        <w:rPr>
          <w:rFonts w:eastAsiaTheme="minorHAnsi"/>
        </w:rPr>
      </w:pPr>
      <w:proofErr w:type="gramStart"/>
      <w:r w:rsidRPr="00BB1E57">
        <w:rPr>
          <w:rFonts w:eastAsiaTheme="minorHAnsi"/>
        </w:rPr>
        <w:t xml:space="preserve">В ходе сравнительного анализа ГЭК устанавливает наличие взаимного соотношения материалов ДЭ в рамках ПА и ДЭ в рамках ГИА в рамках отдельных профессиональных компетенций (видов деятельности), а также определяет соответствующий  объём  результатов  ДЭ  в  рамках  ПА,  </w:t>
      </w:r>
      <w:r w:rsidRPr="00BB1E57">
        <w:rPr>
          <w:rFonts w:eastAsiaTheme="minorHAnsi"/>
        </w:rPr>
        <w:lastRenderedPageBreak/>
        <w:t>учитываемый при выставлении оценки за ДЭ в рамках ГИА, иные особенности проведения ГИА в форме ДЭ в связи с учётом результатов ДЭ в рамках</w:t>
      </w:r>
      <w:proofErr w:type="gramEnd"/>
      <w:r w:rsidRPr="00BB1E57">
        <w:rPr>
          <w:rFonts w:eastAsiaTheme="minorHAnsi"/>
        </w:rPr>
        <w:t xml:space="preserve"> ПА.</w:t>
      </w:r>
    </w:p>
    <w:p w:rsidR="003B1A29" w:rsidRPr="00BB1E57" w:rsidRDefault="003B1A29" w:rsidP="00636ABC">
      <w:pPr>
        <w:pStyle w:val="a4"/>
        <w:spacing w:line="360" w:lineRule="auto"/>
        <w:ind w:left="0" w:firstLine="709"/>
        <w:rPr>
          <w:rFonts w:eastAsiaTheme="minorHAnsi"/>
        </w:rPr>
      </w:pPr>
      <w:r w:rsidRPr="00BB1E57">
        <w:rPr>
          <w:rFonts w:eastAsiaTheme="minorHAnsi"/>
        </w:rPr>
        <w:t>При невозможности установления наличия соотношения материалов ДЭ в рамках ПА и ДЭ в рамках ГИА в рамках отдельных профессиональных компетенций (видов деятельности) ГЭК может принять решение об отказе в учёте результатов ДЭ в рамках ПА при выставлении оценки за ГИА в форме ДЭ.</w:t>
      </w:r>
    </w:p>
    <w:p w:rsidR="003B1A29" w:rsidRPr="00BB1E57" w:rsidRDefault="003B1A29" w:rsidP="00636ABC">
      <w:pPr>
        <w:pStyle w:val="a4"/>
        <w:spacing w:line="360" w:lineRule="auto"/>
        <w:ind w:left="0" w:firstLine="709"/>
        <w:rPr>
          <w:rFonts w:eastAsiaTheme="minorHAnsi"/>
        </w:rPr>
      </w:pPr>
      <w:r w:rsidRPr="00BB1E57">
        <w:rPr>
          <w:rFonts w:eastAsiaTheme="minorHAnsi"/>
        </w:rPr>
        <w:t>Решение ГЭК доводится до сведения выпускника, образовательной организации, главного эксперта.</w:t>
      </w:r>
    </w:p>
    <w:p w:rsidR="003B1A29" w:rsidRPr="00BB1E57" w:rsidRDefault="003B1A29" w:rsidP="00636ABC">
      <w:pPr>
        <w:pStyle w:val="a4"/>
        <w:spacing w:line="360" w:lineRule="auto"/>
        <w:ind w:left="0" w:firstLine="709"/>
        <w:rPr>
          <w:rFonts w:eastAsiaTheme="minorHAnsi"/>
        </w:rPr>
      </w:pPr>
      <w:r w:rsidRPr="00BB1E57">
        <w:rPr>
          <w:rFonts w:eastAsiaTheme="minorHAnsi"/>
        </w:rPr>
        <w:t>Решение ГЭК об учёте результатов ПА, проведённой в форме ДЭ, при выставлении оценки по итогам ГИА в форме ДЭ не освобождает обучающегося, выпускника от обязанности прохождения ГИА.</w:t>
      </w:r>
    </w:p>
    <w:p w:rsidR="003B1A29" w:rsidRPr="00BB1E57" w:rsidRDefault="003B1A29" w:rsidP="00636ABC">
      <w:pPr>
        <w:pStyle w:val="a4"/>
        <w:spacing w:line="360" w:lineRule="auto"/>
        <w:ind w:left="0" w:firstLine="709"/>
        <w:rPr>
          <w:rFonts w:eastAsiaTheme="minorHAnsi"/>
        </w:rPr>
      </w:pPr>
      <w:r w:rsidRPr="00BB1E57">
        <w:rPr>
          <w:rFonts w:eastAsiaTheme="minorHAnsi"/>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3B1A29" w:rsidRPr="00BB1E57" w:rsidRDefault="003B1A29" w:rsidP="00636ABC">
      <w:pPr>
        <w:pStyle w:val="a4"/>
        <w:spacing w:line="360" w:lineRule="auto"/>
        <w:ind w:left="0" w:firstLine="709"/>
        <w:rPr>
          <w:rFonts w:eastAsiaTheme="minorHAnsi"/>
        </w:rPr>
      </w:pPr>
      <w:r w:rsidRPr="00BB1E57">
        <w:rPr>
          <w:rFonts w:eastAsiaTheme="minorHAnsi"/>
        </w:rPr>
        <w:t>Процедура оценивания результатов выполнения заданий ДЭ осуществляется членами экспертной группы по 100-балльной системе в соответствии с требованиями КОД.</w:t>
      </w:r>
    </w:p>
    <w:p w:rsidR="003B1A29" w:rsidRPr="00BB1E57" w:rsidRDefault="003B1A29" w:rsidP="00636ABC">
      <w:pPr>
        <w:pStyle w:val="a4"/>
        <w:spacing w:line="360" w:lineRule="auto"/>
        <w:ind w:left="0" w:firstLine="709"/>
        <w:rPr>
          <w:rFonts w:eastAsiaTheme="minorHAnsi"/>
        </w:rPr>
      </w:pPr>
      <w:r w:rsidRPr="00BB1E57">
        <w:rPr>
          <w:rFonts w:eastAsiaTheme="minorHAnsi"/>
        </w:rPr>
        <w:t>Баллы выставляются членами экспертной группы с использованием предусмотренных в ИСО форм и оценочных ведомостей, затем переносятся из заполненных оценочных ведомостей в ИСО главным экспертом или техническим экспертом, осуществляющим функции поддержки деятельности главного эксперта, по мере осуществления процедуры оценки.</w:t>
      </w:r>
    </w:p>
    <w:p w:rsidR="003B1A29" w:rsidRPr="00BB1E57" w:rsidRDefault="003B1A29" w:rsidP="00636ABC">
      <w:pPr>
        <w:pStyle w:val="a4"/>
        <w:spacing w:line="360" w:lineRule="auto"/>
        <w:ind w:left="0" w:firstLine="709"/>
        <w:rPr>
          <w:rFonts w:eastAsiaTheme="minorHAnsi"/>
        </w:rPr>
      </w:pPr>
      <w:r w:rsidRPr="00BB1E57">
        <w:rPr>
          <w:rFonts w:eastAsiaTheme="minorHAnsi"/>
        </w:rPr>
        <w:t>После внесения главным экспертом всех баллов в ИСО, баллы в ИСО блокируются.</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После завершения всех оценочных процедур, включая блокировку баллов в ИСО, главным экспертом и членами экспертной группы производится сверка баллов, занесенных в ИСО, с формами оценивания, </w:t>
      </w:r>
      <w:r w:rsidRPr="00BB1E57">
        <w:rPr>
          <w:rFonts w:eastAsiaTheme="minorHAnsi"/>
        </w:rPr>
        <w:lastRenderedPageBreak/>
        <w:t>заполненными экспертами.</w:t>
      </w:r>
    </w:p>
    <w:p w:rsidR="003B1A29" w:rsidRPr="00BB1E57" w:rsidRDefault="003B1A29" w:rsidP="00636ABC">
      <w:pPr>
        <w:pStyle w:val="a4"/>
        <w:spacing w:line="360" w:lineRule="auto"/>
        <w:ind w:left="0" w:firstLine="709"/>
        <w:rPr>
          <w:rFonts w:eastAsiaTheme="minorHAnsi"/>
        </w:rPr>
      </w:pPr>
      <w:r w:rsidRPr="00BB1E57">
        <w:rPr>
          <w:rFonts w:eastAsiaTheme="minorHAnsi"/>
        </w:rPr>
        <w:t xml:space="preserve">Баллы выставляются в протоколе проведения </w:t>
      </w:r>
      <w:r w:rsidR="008D713F">
        <w:rPr>
          <w:rFonts w:eastAsiaTheme="minorHAnsi"/>
        </w:rPr>
        <w:t>ДЭ,</w:t>
      </w:r>
      <w:r w:rsidRPr="00BB1E57">
        <w:rPr>
          <w:rFonts w:eastAsiaTheme="minorHAnsi"/>
        </w:rPr>
        <w:t xml:space="preserve"> который  подписывается  каждым  членом  экспертной  группы и утверждается главным экспертом после завершения экзамена для экзаменационной группы. Если ДЭ проводится в рамках ГИА, при выставлении баллов присутствует член ГЭК, не входящий в экспертную группу, присутствие других лиц запрещено. Подписанный членами экспертной группы и утвержденный главным экспертом протокол проведения ДЭ далее передается в ГЭК для выставления оценок по итогам</w:t>
      </w:r>
      <w:r w:rsidR="00B6189E">
        <w:rPr>
          <w:rFonts w:eastAsiaTheme="minorHAnsi"/>
        </w:rPr>
        <w:t xml:space="preserve"> </w:t>
      </w:r>
      <w:r w:rsidRPr="00BB1E57">
        <w:rPr>
          <w:rFonts w:eastAsiaTheme="minorHAnsi"/>
        </w:rPr>
        <w:t>ГИА с учетом требований КОД. Если ДЭ проводится в рамках ПА, то подписанный членами экспертной группы и утвержденный главным экспертом протокол проведения ДЭ передается в образовательную организацию для дальнейшего выставления оценок.</w:t>
      </w:r>
    </w:p>
    <w:p w:rsidR="003B1A29" w:rsidRPr="00BB1E57" w:rsidRDefault="003B1A29" w:rsidP="00636ABC">
      <w:pPr>
        <w:pStyle w:val="a4"/>
        <w:spacing w:line="360" w:lineRule="auto"/>
        <w:ind w:left="0" w:firstLine="709"/>
        <w:rPr>
          <w:rFonts w:eastAsiaTheme="minorHAnsi"/>
        </w:rPr>
      </w:pPr>
      <w:r w:rsidRPr="00BB1E57">
        <w:rPr>
          <w:rFonts w:eastAsiaTheme="minorHAnsi"/>
        </w:rPr>
        <w:t>Образовательные организации самостоятельно устанавливают шкалу перевода баллов, выставленных экспертами в ходе оценивания результатов выполнения задания ДЭ, в отметку, соответствующие шкалы, приведённые в составе КОД, носят рекомендательный характер и могут использоваться образовательными организациями как примерные.</w:t>
      </w:r>
    </w:p>
    <w:p w:rsidR="003B1A29" w:rsidRPr="00BB1E57" w:rsidRDefault="003B1A29" w:rsidP="00636ABC">
      <w:pPr>
        <w:pStyle w:val="a4"/>
        <w:spacing w:line="360" w:lineRule="auto"/>
        <w:ind w:left="0" w:firstLine="709"/>
        <w:rPr>
          <w:rFonts w:eastAsiaTheme="minorHAnsi"/>
        </w:rPr>
      </w:pPr>
      <w:r w:rsidRPr="00BB1E57">
        <w:rPr>
          <w:rFonts w:eastAsiaTheme="minorHAnsi"/>
        </w:rPr>
        <w:t>Оригинал  протокола  проведения  ДЭ  передается  на  хранение в образовательную организацию в составе архивных документов.</w:t>
      </w:r>
    </w:p>
    <w:p w:rsidR="008D713F" w:rsidRDefault="008D713F" w:rsidP="00636ABC">
      <w:pPr>
        <w:pStyle w:val="a4"/>
        <w:spacing w:line="360" w:lineRule="auto"/>
        <w:ind w:left="0" w:firstLine="709"/>
        <w:rPr>
          <w:rFonts w:eastAsiaTheme="minorHAnsi"/>
        </w:rPr>
      </w:pPr>
    </w:p>
    <w:p w:rsidR="008D713F" w:rsidRPr="00F454BC" w:rsidRDefault="008D713F" w:rsidP="00636ABC">
      <w:pPr>
        <w:pStyle w:val="a4"/>
        <w:spacing w:line="360" w:lineRule="auto"/>
        <w:ind w:left="0" w:firstLine="709"/>
        <w:rPr>
          <w:rFonts w:eastAsiaTheme="minorHAnsi"/>
        </w:rPr>
      </w:pPr>
    </w:p>
    <w:p w:rsidR="00A669C8" w:rsidRDefault="00A669C8">
      <w:pPr>
        <w:rPr>
          <w:rFonts w:ascii="Times New Roman" w:hAnsi="Times New Roman" w:cs="Times New Roman"/>
          <w:b/>
          <w:sz w:val="28"/>
          <w:szCs w:val="28"/>
        </w:rPr>
      </w:pPr>
      <w:r>
        <w:rPr>
          <w:rFonts w:ascii="Times New Roman" w:hAnsi="Times New Roman" w:cs="Times New Roman"/>
          <w:b/>
          <w:sz w:val="28"/>
          <w:szCs w:val="28"/>
        </w:rPr>
        <w:br w:type="page"/>
      </w:r>
    </w:p>
    <w:p w:rsidR="00BB1E57" w:rsidRPr="00C319F2" w:rsidRDefault="00BB1E57" w:rsidP="00636ABC">
      <w:pPr>
        <w:shd w:val="clear" w:color="auto" w:fill="FFFFFF"/>
        <w:tabs>
          <w:tab w:val="left" w:pos="284"/>
          <w:tab w:val="left" w:pos="9072"/>
        </w:tabs>
        <w:spacing w:after="0" w:line="360" w:lineRule="auto"/>
        <w:ind w:firstLine="709"/>
        <w:jc w:val="both"/>
        <w:rPr>
          <w:rFonts w:ascii="Times New Roman" w:hAnsi="Times New Roman" w:cs="Times New Roman"/>
          <w:b/>
          <w:sz w:val="28"/>
          <w:szCs w:val="28"/>
        </w:rPr>
      </w:pPr>
      <w:r w:rsidRPr="00C319F2">
        <w:rPr>
          <w:rFonts w:ascii="Times New Roman" w:hAnsi="Times New Roman" w:cs="Times New Roman"/>
          <w:b/>
          <w:sz w:val="28"/>
          <w:szCs w:val="28"/>
        </w:rPr>
        <w:lastRenderedPageBreak/>
        <w:t>Список источников:</w:t>
      </w:r>
    </w:p>
    <w:p w:rsidR="00BB1E57" w:rsidRDefault="00BB1E57" w:rsidP="00636ABC">
      <w:pPr>
        <w:shd w:val="clear" w:color="auto" w:fill="FFFFFF"/>
        <w:tabs>
          <w:tab w:val="left" w:pos="142"/>
          <w:tab w:val="left" w:pos="907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1.Павлова О.А. Демонстрационный экзамен: приоритеты образовательной политики в СПО и новая реальность для образовательных организаций / О. А. Павлова. – Текст: непосредственный //Дополнительное профессиональное образование в стране и мире. – 2016. - № 5-6. – с. 28-</w:t>
      </w:r>
    </w:p>
    <w:p w:rsidR="00BB1E57" w:rsidRDefault="00BB1E57" w:rsidP="00636ABC">
      <w:pPr>
        <w:shd w:val="clear" w:color="auto" w:fill="FFFFFF"/>
        <w:tabs>
          <w:tab w:val="left" w:pos="142"/>
          <w:tab w:val="left" w:pos="907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2.Станулевич О. Е. Профессиональные компетенции - как показатель качества профессионального образования/ О. Е. </w:t>
      </w:r>
      <w:proofErr w:type="spellStart"/>
      <w:r>
        <w:rPr>
          <w:rFonts w:ascii="Times New Roman" w:hAnsi="Times New Roman" w:cs="Times New Roman"/>
          <w:sz w:val="28"/>
          <w:szCs w:val="28"/>
        </w:rPr>
        <w:t>Станулевич</w:t>
      </w:r>
      <w:proofErr w:type="spellEnd"/>
      <w:r>
        <w:rPr>
          <w:rFonts w:ascii="Times New Roman" w:hAnsi="Times New Roman" w:cs="Times New Roman"/>
          <w:sz w:val="28"/>
          <w:szCs w:val="28"/>
        </w:rPr>
        <w:t>. – Текст: непосредственный// Среднее профессиональное образование. – 2013. - № 4. – с. 5-10</w:t>
      </w:r>
    </w:p>
    <w:p w:rsidR="00BB1E57" w:rsidRDefault="00BB1E57" w:rsidP="00636ABC">
      <w:pPr>
        <w:shd w:val="clear" w:color="auto" w:fill="FFFFFF"/>
        <w:tabs>
          <w:tab w:val="left" w:pos="142"/>
          <w:tab w:val="left" w:pos="907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3.Методика организации и проведения демонстрационного экзамена/ Министерство Просвещения Российской Федерации; ФГБОУ ДПО Институт развития профессионального образования. – Москва, 2023. – URL: </w:t>
      </w:r>
      <w:r w:rsidRPr="001D118A">
        <w:rPr>
          <w:rFonts w:ascii="Times New Roman" w:hAnsi="Times New Roman" w:cs="Times New Roman"/>
          <w:sz w:val="28"/>
          <w:szCs w:val="28"/>
        </w:rPr>
        <w:t>https://de.firpo.ru/netcat_files/multifile/491/27/P_291_2_.pdf</w:t>
      </w:r>
      <w:r>
        <w:rPr>
          <w:rFonts w:ascii="Times New Roman" w:hAnsi="Times New Roman" w:cs="Times New Roman"/>
          <w:sz w:val="28"/>
          <w:szCs w:val="28"/>
        </w:rPr>
        <w:t xml:space="preserve"> </w:t>
      </w:r>
      <w:proofErr w:type="gramStart"/>
      <w:r>
        <w:rPr>
          <w:rFonts w:ascii="Times New Roman" w:hAnsi="Times New Roman" w:cs="Times New Roman"/>
          <w:sz w:val="28"/>
          <w:szCs w:val="28"/>
        </w:rPr>
        <w:t>свободный</w:t>
      </w:r>
      <w:proofErr w:type="gramEnd"/>
      <w:r>
        <w:rPr>
          <w:rFonts w:ascii="Times New Roman" w:hAnsi="Times New Roman" w:cs="Times New Roman"/>
          <w:sz w:val="28"/>
          <w:szCs w:val="28"/>
        </w:rPr>
        <w:t xml:space="preserve"> (дата обращения 30.09.2024). – Текст: электронный</w:t>
      </w:r>
    </w:p>
    <w:p w:rsidR="001B6881" w:rsidRPr="00F454BC" w:rsidRDefault="001B6881" w:rsidP="00636ABC">
      <w:pPr>
        <w:pStyle w:val="a4"/>
        <w:spacing w:line="360" w:lineRule="auto"/>
        <w:ind w:left="0" w:firstLine="709"/>
        <w:rPr>
          <w:rFonts w:eastAsiaTheme="minorHAnsi"/>
        </w:rPr>
      </w:pPr>
    </w:p>
    <w:sectPr w:rsidR="001B6881" w:rsidRPr="00F45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CDB"/>
    <w:multiLevelType w:val="hybridMultilevel"/>
    <w:tmpl w:val="80B082B2"/>
    <w:lvl w:ilvl="0" w:tplc="C85876C6">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96A60EE"/>
    <w:multiLevelType w:val="hybridMultilevel"/>
    <w:tmpl w:val="73006BA8"/>
    <w:lvl w:ilvl="0" w:tplc="C414D8AA">
      <w:start w:val="1"/>
      <w:numFmt w:val="bullet"/>
      <w:lvlText w:val="−"/>
      <w:lvlJc w:val="left"/>
      <w:pPr>
        <w:ind w:left="1442" w:hanging="732"/>
      </w:pPr>
      <w:rPr>
        <w:rFonts w:ascii="Times New Roman" w:hAnsi="Times New Roman" w:cs="Times New Roman" w:hint="default"/>
        <w:b w:val="0"/>
        <w:bCs w:val="0"/>
        <w:i w:val="0"/>
        <w:iCs w:val="0"/>
        <w:spacing w:val="0"/>
        <w:w w:val="100"/>
        <w:sz w:val="28"/>
        <w:szCs w:val="28"/>
        <w:lang w:val="ru-RU" w:eastAsia="en-US" w:bidi="ar-SA"/>
      </w:rPr>
    </w:lvl>
    <w:lvl w:ilvl="1" w:tplc="822A2A52">
      <w:numFmt w:val="bullet"/>
      <w:lvlText w:val="•"/>
      <w:lvlJc w:val="left"/>
      <w:pPr>
        <w:ind w:left="2505" w:hanging="732"/>
      </w:pPr>
      <w:rPr>
        <w:rFonts w:hint="default"/>
        <w:lang w:val="ru-RU" w:eastAsia="en-US" w:bidi="ar-SA"/>
      </w:rPr>
    </w:lvl>
    <w:lvl w:ilvl="2" w:tplc="D3B67B7A">
      <w:numFmt w:val="bullet"/>
      <w:lvlText w:val="•"/>
      <w:lvlJc w:val="left"/>
      <w:pPr>
        <w:ind w:left="3568" w:hanging="732"/>
      </w:pPr>
      <w:rPr>
        <w:rFonts w:hint="default"/>
        <w:lang w:val="ru-RU" w:eastAsia="en-US" w:bidi="ar-SA"/>
      </w:rPr>
    </w:lvl>
    <w:lvl w:ilvl="3" w:tplc="54525D8C">
      <w:numFmt w:val="bullet"/>
      <w:lvlText w:val="•"/>
      <w:lvlJc w:val="left"/>
      <w:pPr>
        <w:ind w:left="4632" w:hanging="732"/>
      </w:pPr>
      <w:rPr>
        <w:rFonts w:hint="default"/>
        <w:lang w:val="ru-RU" w:eastAsia="en-US" w:bidi="ar-SA"/>
      </w:rPr>
    </w:lvl>
    <w:lvl w:ilvl="4" w:tplc="1F92A66E">
      <w:numFmt w:val="bullet"/>
      <w:lvlText w:val="•"/>
      <w:lvlJc w:val="left"/>
      <w:pPr>
        <w:ind w:left="5695" w:hanging="732"/>
      </w:pPr>
      <w:rPr>
        <w:rFonts w:hint="default"/>
        <w:lang w:val="ru-RU" w:eastAsia="en-US" w:bidi="ar-SA"/>
      </w:rPr>
    </w:lvl>
    <w:lvl w:ilvl="5" w:tplc="661C9A8E">
      <w:numFmt w:val="bullet"/>
      <w:lvlText w:val="•"/>
      <w:lvlJc w:val="left"/>
      <w:pPr>
        <w:ind w:left="6758" w:hanging="732"/>
      </w:pPr>
      <w:rPr>
        <w:rFonts w:hint="default"/>
        <w:lang w:val="ru-RU" w:eastAsia="en-US" w:bidi="ar-SA"/>
      </w:rPr>
    </w:lvl>
    <w:lvl w:ilvl="6" w:tplc="BA284664">
      <w:numFmt w:val="bullet"/>
      <w:lvlText w:val="•"/>
      <w:lvlJc w:val="left"/>
      <w:pPr>
        <w:ind w:left="7822" w:hanging="732"/>
      </w:pPr>
      <w:rPr>
        <w:rFonts w:hint="default"/>
        <w:lang w:val="ru-RU" w:eastAsia="en-US" w:bidi="ar-SA"/>
      </w:rPr>
    </w:lvl>
    <w:lvl w:ilvl="7" w:tplc="C12438B8">
      <w:numFmt w:val="bullet"/>
      <w:lvlText w:val="•"/>
      <w:lvlJc w:val="left"/>
      <w:pPr>
        <w:ind w:left="8885" w:hanging="732"/>
      </w:pPr>
      <w:rPr>
        <w:rFonts w:hint="default"/>
        <w:lang w:val="ru-RU" w:eastAsia="en-US" w:bidi="ar-SA"/>
      </w:rPr>
    </w:lvl>
    <w:lvl w:ilvl="8" w:tplc="4F468E66">
      <w:numFmt w:val="bullet"/>
      <w:lvlText w:val="•"/>
      <w:lvlJc w:val="left"/>
      <w:pPr>
        <w:ind w:left="9948" w:hanging="732"/>
      </w:pPr>
      <w:rPr>
        <w:rFonts w:hint="default"/>
        <w:lang w:val="ru-RU" w:eastAsia="en-US" w:bidi="ar-SA"/>
      </w:rPr>
    </w:lvl>
  </w:abstractNum>
  <w:abstractNum w:abstractNumId="2">
    <w:nsid w:val="0C486965"/>
    <w:multiLevelType w:val="multilevel"/>
    <w:tmpl w:val="567652D2"/>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3">
    <w:nsid w:val="113A22EB"/>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4">
    <w:nsid w:val="226D715D"/>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5">
    <w:nsid w:val="2E9667E0"/>
    <w:multiLevelType w:val="multilevel"/>
    <w:tmpl w:val="567652D2"/>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6">
    <w:nsid w:val="31607C34"/>
    <w:multiLevelType w:val="multilevel"/>
    <w:tmpl w:val="567652D2"/>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7">
    <w:nsid w:val="352F16D5"/>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8">
    <w:nsid w:val="4A49076B"/>
    <w:multiLevelType w:val="hybridMultilevel"/>
    <w:tmpl w:val="9B6ACC9E"/>
    <w:lvl w:ilvl="0" w:tplc="6AA229DE">
      <w:numFmt w:val="bullet"/>
      <w:lvlText w:val="–"/>
      <w:lvlJc w:val="left"/>
      <w:pPr>
        <w:ind w:left="1442" w:hanging="732"/>
      </w:pPr>
      <w:rPr>
        <w:rFonts w:ascii="Arial MT" w:eastAsia="Arial MT" w:hAnsi="Arial MT" w:cs="Arial MT" w:hint="default"/>
        <w:b w:val="0"/>
        <w:bCs w:val="0"/>
        <w:i w:val="0"/>
        <w:iCs w:val="0"/>
        <w:spacing w:val="0"/>
        <w:w w:val="100"/>
        <w:sz w:val="28"/>
        <w:szCs w:val="28"/>
        <w:lang w:val="ru-RU" w:eastAsia="en-US" w:bidi="ar-SA"/>
      </w:rPr>
    </w:lvl>
    <w:lvl w:ilvl="1" w:tplc="822A2A52">
      <w:numFmt w:val="bullet"/>
      <w:lvlText w:val="•"/>
      <w:lvlJc w:val="left"/>
      <w:pPr>
        <w:ind w:left="2505" w:hanging="732"/>
      </w:pPr>
      <w:rPr>
        <w:rFonts w:hint="default"/>
        <w:lang w:val="ru-RU" w:eastAsia="en-US" w:bidi="ar-SA"/>
      </w:rPr>
    </w:lvl>
    <w:lvl w:ilvl="2" w:tplc="D3B67B7A">
      <w:numFmt w:val="bullet"/>
      <w:lvlText w:val="•"/>
      <w:lvlJc w:val="left"/>
      <w:pPr>
        <w:ind w:left="3568" w:hanging="732"/>
      </w:pPr>
      <w:rPr>
        <w:rFonts w:hint="default"/>
        <w:lang w:val="ru-RU" w:eastAsia="en-US" w:bidi="ar-SA"/>
      </w:rPr>
    </w:lvl>
    <w:lvl w:ilvl="3" w:tplc="54525D8C">
      <w:numFmt w:val="bullet"/>
      <w:lvlText w:val="•"/>
      <w:lvlJc w:val="left"/>
      <w:pPr>
        <w:ind w:left="4632" w:hanging="732"/>
      </w:pPr>
      <w:rPr>
        <w:rFonts w:hint="default"/>
        <w:lang w:val="ru-RU" w:eastAsia="en-US" w:bidi="ar-SA"/>
      </w:rPr>
    </w:lvl>
    <w:lvl w:ilvl="4" w:tplc="1F92A66E">
      <w:numFmt w:val="bullet"/>
      <w:lvlText w:val="•"/>
      <w:lvlJc w:val="left"/>
      <w:pPr>
        <w:ind w:left="5695" w:hanging="732"/>
      </w:pPr>
      <w:rPr>
        <w:rFonts w:hint="default"/>
        <w:lang w:val="ru-RU" w:eastAsia="en-US" w:bidi="ar-SA"/>
      </w:rPr>
    </w:lvl>
    <w:lvl w:ilvl="5" w:tplc="661C9A8E">
      <w:numFmt w:val="bullet"/>
      <w:lvlText w:val="•"/>
      <w:lvlJc w:val="left"/>
      <w:pPr>
        <w:ind w:left="6758" w:hanging="732"/>
      </w:pPr>
      <w:rPr>
        <w:rFonts w:hint="default"/>
        <w:lang w:val="ru-RU" w:eastAsia="en-US" w:bidi="ar-SA"/>
      </w:rPr>
    </w:lvl>
    <w:lvl w:ilvl="6" w:tplc="BA284664">
      <w:numFmt w:val="bullet"/>
      <w:lvlText w:val="•"/>
      <w:lvlJc w:val="left"/>
      <w:pPr>
        <w:ind w:left="7822" w:hanging="732"/>
      </w:pPr>
      <w:rPr>
        <w:rFonts w:hint="default"/>
        <w:lang w:val="ru-RU" w:eastAsia="en-US" w:bidi="ar-SA"/>
      </w:rPr>
    </w:lvl>
    <w:lvl w:ilvl="7" w:tplc="C12438B8">
      <w:numFmt w:val="bullet"/>
      <w:lvlText w:val="•"/>
      <w:lvlJc w:val="left"/>
      <w:pPr>
        <w:ind w:left="8885" w:hanging="732"/>
      </w:pPr>
      <w:rPr>
        <w:rFonts w:hint="default"/>
        <w:lang w:val="ru-RU" w:eastAsia="en-US" w:bidi="ar-SA"/>
      </w:rPr>
    </w:lvl>
    <w:lvl w:ilvl="8" w:tplc="4F468E66">
      <w:numFmt w:val="bullet"/>
      <w:lvlText w:val="•"/>
      <w:lvlJc w:val="left"/>
      <w:pPr>
        <w:ind w:left="9948" w:hanging="732"/>
      </w:pPr>
      <w:rPr>
        <w:rFonts w:hint="default"/>
        <w:lang w:val="ru-RU" w:eastAsia="en-US" w:bidi="ar-SA"/>
      </w:rPr>
    </w:lvl>
  </w:abstractNum>
  <w:abstractNum w:abstractNumId="9">
    <w:nsid w:val="5461547B"/>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10">
    <w:nsid w:val="5BE23250"/>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11">
    <w:nsid w:val="600F5D98"/>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12">
    <w:nsid w:val="68111FD2"/>
    <w:multiLevelType w:val="hybridMultilevel"/>
    <w:tmpl w:val="DA72D9B0"/>
    <w:lvl w:ilvl="0" w:tplc="C414D8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89276D"/>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14">
    <w:nsid w:val="7B280E5C"/>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abstractNum w:abstractNumId="15">
    <w:nsid w:val="7F8147B6"/>
    <w:multiLevelType w:val="multilevel"/>
    <w:tmpl w:val="6F94E586"/>
    <w:lvl w:ilvl="0">
      <w:start w:val="1"/>
      <w:numFmt w:val="decimal"/>
      <w:lvlText w:val="%1."/>
      <w:lvlJc w:val="left"/>
      <w:pPr>
        <w:ind w:left="402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3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08" w:hanging="164"/>
      </w:pPr>
      <w:rPr>
        <w:rFonts w:hint="default"/>
        <w:lang w:val="ru-RU" w:eastAsia="en-US" w:bidi="ar-SA"/>
      </w:rPr>
    </w:lvl>
    <w:lvl w:ilvl="5">
      <w:numFmt w:val="bullet"/>
      <w:lvlText w:val="•"/>
      <w:lvlJc w:val="left"/>
      <w:pPr>
        <w:ind w:left="6552" w:hanging="164"/>
      </w:pPr>
      <w:rPr>
        <w:rFonts w:hint="default"/>
        <w:lang w:val="ru-RU" w:eastAsia="en-US" w:bidi="ar-SA"/>
      </w:rPr>
    </w:lvl>
    <w:lvl w:ilvl="6">
      <w:numFmt w:val="bullet"/>
      <w:lvlText w:val="•"/>
      <w:lvlJc w:val="left"/>
      <w:pPr>
        <w:ind w:left="7396" w:hanging="164"/>
      </w:pPr>
      <w:rPr>
        <w:rFonts w:hint="default"/>
        <w:lang w:val="ru-RU" w:eastAsia="en-US" w:bidi="ar-SA"/>
      </w:rPr>
    </w:lvl>
    <w:lvl w:ilvl="7">
      <w:numFmt w:val="bullet"/>
      <w:lvlText w:val="•"/>
      <w:lvlJc w:val="left"/>
      <w:pPr>
        <w:ind w:left="8240" w:hanging="164"/>
      </w:pPr>
      <w:rPr>
        <w:rFonts w:hint="default"/>
        <w:lang w:val="ru-RU" w:eastAsia="en-US" w:bidi="ar-SA"/>
      </w:rPr>
    </w:lvl>
    <w:lvl w:ilvl="8">
      <w:numFmt w:val="bullet"/>
      <w:lvlText w:val="•"/>
      <w:lvlJc w:val="left"/>
      <w:pPr>
        <w:ind w:left="9085" w:hanging="164"/>
      </w:pPr>
      <w:rPr>
        <w:rFonts w:hint="default"/>
        <w:lang w:val="ru-RU" w:eastAsia="en-US" w:bidi="ar-SA"/>
      </w:rPr>
    </w:lvl>
  </w:abstractNum>
  <w:num w:numId="1">
    <w:abstractNumId w:val="0"/>
  </w:num>
  <w:num w:numId="2">
    <w:abstractNumId w:val="5"/>
  </w:num>
  <w:num w:numId="3">
    <w:abstractNumId w:val="6"/>
  </w:num>
  <w:num w:numId="4">
    <w:abstractNumId w:val="2"/>
  </w:num>
  <w:num w:numId="5">
    <w:abstractNumId w:val="8"/>
  </w:num>
  <w:num w:numId="6">
    <w:abstractNumId w:val="14"/>
  </w:num>
  <w:num w:numId="7">
    <w:abstractNumId w:val="4"/>
  </w:num>
  <w:num w:numId="8">
    <w:abstractNumId w:val="15"/>
  </w:num>
  <w:num w:numId="9">
    <w:abstractNumId w:val="7"/>
  </w:num>
  <w:num w:numId="10">
    <w:abstractNumId w:val="13"/>
  </w:num>
  <w:num w:numId="11">
    <w:abstractNumId w:val="9"/>
  </w:num>
  <w:num w:numId="12">
    <w:abstractNumId w:val="11"/>
  </w:num>
  <w:num w:numId="13">
    <w:abstractNumId w:val="3"/>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F1"/>
    <w:rsid w:val="00052BD3"/>
    <w:rsid w:val="000A41DA"/>
    <w:rsid w:val="000B1AFF"/>
    <w:rsid w:val="000D7105"/>
    <w:rsid w:val="000E12C0"/>
    <w:rsid w:val="00115D72"/>
    <w:rsid w:val="001B6881"/>
    <w:rsid w:val="001C26A2"/>
    <w:rsid w:val="001D118A"/>
    <w:rsid w:val="00290DEA"/>
    <w:rsid w:val="00357FF5"/>
    <w:rsid w:val="003907FD"/>
    <w:rsid w:val="003B1A29"/>
    <w:rsid w:val="00636ABC"/>
    <w:rsid w:val="00665318"/>
    <w:rsid w:val="007B278B"/>
    <w:rsid w:val="008D713F"/>
    <w:rsid w:val="00963018"/>
    <w:rsid w:val="00A669C8"/>
    <w:rsid w:val="00A815FE"/>
    <w:rsid w:val="00B213C5"/>
    <w:rsid w:val="00B34E47"/>
    <w:rsid w:val="00B6189E"/>
    <w:rsid w:val="00BB1E57"/>
    <w:rsid w:val="00C01E75"/>
    <w:rsid w:val="00C319F2"/>
    <w:rsid w:val="00C54BA8"/>
    <w:rsid w:val="00C93A5A"/>
    <w:rsid w:val="00CD44E0"/>
    <w:rsid w:val="00DC3A47"/>
    <w:rsid w:val="00DD3A73"/>
    <w:rsid w:val="00DF6054"/>
    <w:rsid w:val="00E82CC0"/>
    <w:rsid w:val="00F009A9"/>
    <w:rsid w:val="00F454BC"/>
    <w:rsid w:val="00F65948"/>
    <w:rsid w:val="00F77ACC"/>
    <w:rsid w:val="00F97FF9"/>
    <w:rsid w:val="00FE446F"/>
    <w:rsid w:val="00FF4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8B"/>
  </w:style>
  <w:style w:type="paragraph" w:styleId="1">
    <w:name w:val="heading 1"/>
    <w:basedOn w:val="a"/>
    <w:link w:val="10"/>
    <w:uiPriority w:val="1"/>
    <w:qFormat/>
    <w:rsid w:val="001B6881"/>
    <w:pPr>
      <w:widowControl w:val="0"/>
      <w:autoSpaceDE w:val="0"/>
      <w:autoSpaceDN w:val="0"/>
      <w:spacing w:after="0" w:line="240" w:lineRule="auto"/>
      <w:ind w:left="298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B278B"/>
    <w:pPr>
      <w:ind w:left="720"/>
      <w:contextualSpacing/>
    </w:pPr>
  </w:style>
  <w:style w:type="paragraph" w:styleId="a4">
    <w:name w:val="Body Text"/>
    <w:basedOn w:val="a"/>
    <w:link w:val="a5"/>
    <w:uiPriority w:val="1"/>
    <w:qFormat/>
    <w:rsid w:val="007B278B"/>
    <w:pPr>
      <w:widowControl w:val="0"/>
      <w:autoSpaceDE w:val="0"/>
      <w:autoSpaceDN w:val="0"/>
      <w:spacing w:after="0" w:line="240" w:lineRule="auto"/>
      <w:ind w:left="140"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B278B"/>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1B68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B6881"/>
    <w:rPr>
      <w:rFonts w:ascii="Times New Roman" w:eastAsia="Times New Roman" w:hAnsi="Times New Roman" w:cs="Times New Roman"/>
      <w:b/>
      <w:bCs/>
      <w:sz w:val="28"/>
      <w:szCs w:val="28"/>
    </w:rPr>
  </w:style>
  <w:style w:type="paragraph" w:styleId="a6">
    <w:name w:val="Balloon Text"/>
    <w:basedOn w:val="a"/>
    <w:link w:val="a7"/>
    <w:uiPriority w:val="99"/>
    <w:semiHidden/>
    <w:unhideWhenUsed/>
    <w:rsid w:val="00052B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2BD3"/>
    <w:rPr>
      <w:rFonts w:ascii="Tahoma" w:hAnsi="Tahoma" w:cs="Tahoma"/>
      <w:sz w:val="16"/>
      <w:szCs w:val="16"/>
    </w:rPr>
  </w:style>
  <w:style w:type="character" w:styleId="a8">
    <w:name w:val="Hyperlink"/>
    <w:basedOn w:val="a0"/>
    <w:uiPriority w:val="99"/>
    <w:semiHidden/>
    <w:unhideWhenUsed/>
    <w:rsid w:val="00BB1E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8B"/>
  </w:style>
  <w:style w:type="paragraph" w:styleId="1">
    <w:name w:val="heading 1"/>
    <w:basedOn w:val="a"/>
    <w:link w:val="10"/>
    <w:uiPriority w:val="1"/>
    <w:qFormat/>
    <w:rsid w:val="001B6881"/>
    <w:pPr>
      <w:widowControl w:val="0"/>
      <w:autoSpaceDE w:val="0"/>
      <w:autoSpaceDN w:val="0"/>
      <w:spacing w:after="0" w:line="240" w:lineRule="auto"/>
      <w:ind w:left="298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B278B"/>
    <w:pPr>
      <w:ind w:left="720"/>
      <w:contextualSpacing/>
    </w:pPr>
  </w:style>
  <w:style w:type="paragraph" w:styleId="a4">
    <w:name w:val="Body Text"/>
    <w:basedOn w:val="a"/>
    <w:link w:val="a5"/>
    <w:uiPriority w:val="1"/>
    <w:qFormat/>
    <w:rsid w:val="007B278B"/>
    <w:pPr>
      <w:widowControl w:val="0"/>
      <w:autoSpaceDE w:val="0"/>
      <w:autoSpaceDN w:val="0"/>
      <w:spacing w:after="0" w:line="240" w:lineRule="auto"/>
      <w:ind w:left="140"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B278B"/>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1B68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B6881"/>
    <w:rPr>
      <w:rFonts w:ascii="Times New Roman" w:eastAsia="Times New Roman" w:hAnsi="Times New Roman" w:cs="Times New Roman"/>
      <w:b/>
      <w:bCs/>
      <w:sz w:val="28"/>
      <w:szCs w:val="28"/>
    </w:rPr>
  </w:style>
  <w:style w:type="paragraph" w:styleId="a6">
    <w:name w:val="Balloon Text"/>
    <w:basedOn w:val="a"/>
    <w:link w:val="a7"/>
    <w:uiPriority w:val="99"/>
    <w:semiHidden/>
    <w:unhideWhenUsed/>
    <w:rsid w:val="00052B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2BD3"/>
    <w:rPr>
      <w:rFonts w:ascii="Tahoma" w:hAnsi="Tahoma" w:cs="Tahoma"/>
      <w:sz w:val="16"/>
      <w:szCs w:val="16"/>
    </w:rPr>
  </w:style>
  <w:style w:type="character" w:styleId="a8">
    <w:name w:val="Hyperlink"/>
    <w:basedOn w:val="a0"/>
    <w:uiPriority w:val="99"/>
    <w:semiHidden/>
    <w:unhideWhenUsed/>
    <w:rsid w:val="00BB1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7640">
      <w:bodyDiv w:val="1"/>
      <w:marLeft w:val="0"/>
      <w:marRight w:val="0"/>
      <w:marTop w:val="0"/>
      <w:marBottom w:val="0"/>
      <w:divBdr>
        <w:top w:val="none" w:sz="0" w:space="0" w:color="auto"/>
        <w:left w:val="none" w:sz="0" w:space="0" w:color="auto"/>
        <w:bottom w:val="none" w:sz="0" w:space="0" w:color="auto"/>
        <w:right w:val="none" w:sz="0" w:space="0" w:color="auto"/>
      </w:divBdr>
    </w:div>
    <w:div w:id="16743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m.fir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m.firp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6889</Words>
  <Characters>39271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Сергеевна Смирнова</cp:lastModifiedBy>
  <cp:revision>2</cp:revision>
  <dcterms:created xsi:type="dcterms:W3CDTF">2025-05-26T06:01:00Z</dcterms:created>
  <dcterms:modified xsi:type="dcterms:W3CDTF">2025-05-26T06:01:00Z</dcterms:modified>
</cp:coreProperties>
</file>