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автономное учреждение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Конкурса среди общеобразовательных организаций, работающих в сложных социальных контекстах, на лучшую программу</w:t>
      </w:r>
      <w:r w:rsidR="006F7C63">
        <w:rPr>
          <w:rFonts w:ascii="Times New Roman" w:hAnsi="Times New Roman" w:cs="Times New Roman"/>
          <w:b/>
          <w:sz w:val="28"/>
          <w:szCs w:val="28"/>
        </w:rPr>
        <w:t xml:space="preserve"> перехода школ в эффективный режим работы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6F7C63">
        <w:rPr>
          <w:rFonts w:ascii="Times New Roman" w:hAnsi="Times New Roman" w:cs="Times New Roman"/>
          <w:sz w:val="28"/>
          <w:szCs w:val="28"/>
        </w:rPr>
        <w:t>Алферова А.Б.</w:t>
      </w:r>
    </w:p>
    <w:p w:rsidR="00B83712" w:rsidRDefault="006F7C63" w:rsidP="006F7C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Ст.м</w:t>
      </w:r>
      <w:r w:rsidR="00B83712">
        <w:rPr>
          <w:rFonts w:ascii="Times New Roman" w:hAnsi="Times New Roman" w:cs="Times New Roman"/>
          <w:sz w:val="28"/>
          <w:szCs w:val="28"/>
        </w:rPr>
        <w:t>етодист</w:t>
      </w:r>
      <w:proofErr w:type="spellEnd"/>
      <w:r w:rsidR="00B83712">
        <w:rPr>
          <w:rFonts w:ascii="Times New Roman" w:hAnsi="Times New Roman" w:cs="Times New Roman"/>
          <w:sz w:val="28"/>
          <w:szCs w:val="28"/>
        </w:rPr>
        <w:t xml:space="preserve"> ЦРИИ ГОАУ ЯО ИРО</w:t>
      </w: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7C63" w:rsidRDefault="006F7C63" w:rsidP="006F7C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6F7C6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Ярославль, 2015г.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140" w:rsidRPr="006F7C63" w:rsidRDefault="00062140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lastRenderedPageBreak/>
        <w:t>С 1 октября по 2 декабря 2015 года ГОАУ ЯО ИРО был организован Конкурс среди общеобразовательных организаций, работающих в сложном социальном контексте, на лучшую программу перехода в эффективный режим работы. Заявки на участие в Конкурсе подали 14 образовательных организаций, однако одна школа (</w:t>
      </w:r>
      <w:r w:rsidR="00F079A8" w:rsidRPr="006F7C63">
        <w:rPr>
          <w:rFonts w:ascii="Times New Roman" w:hAnsi="Times New Roman" w:cs="Times New Roman"/>
          <w:sz w:val="28"/>
          <w:szCs w:val="24"/>
        </w:rPr>
        <w:t>МОУ СОШ №1 г.Ярославль) не предоставила в Оргкомитет текст программы перехода в эффективный режим работы и, соответственно, была отстранена от участия в Конкурсе.</w:t>
      </w:r>
    </w:p>
    <w:p w:rsidR="00F079A8" w:rsidRPr="006F7C63" w:rsidRDefault="00F079A8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Итак, участниками Конкурса стали: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№37 г.Рыбинск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№14 г.Рыбинск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№29 г.Рыбинск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№8 г.Ярославль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№57 г.Ярославль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СОШ №50 г.Ярославль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ООШ №35 г.Ярославль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6F7C63">
        <w:rPr>
          <w:rFonts w:ascii="Times New Roman" w:hAnsi="Times New Roman" w:cs="Times New Roman"/>
          <w:sz w:val="28"/>
          <w:szCs w:val="24"/>
        </w:rPr>
        <w:t>Вощиковская</w:t>
      </w:r>
      <w:proofErr w:type="spellEnd"/>
      <w:r w:rsidRPr="006F7C63">
        <w:rPr>
          <w:rFonts w:ascii="Times New Roman" w:hAnsi="Times New Roman" w:cs="Times New Roman"/>
          <w:sz w:val="28"/>
          <w:szCs w:val="24"/>
        </w:rPr>
        <w:t xml:space="preserve"> ОШ им. </w:t>
      </w:r>
      <w:proofErr w:type="spellStart"/>
      <w:r w:rsidRPr="006F7C63">
        <w:rPr>
          <w:rFonts w:ascii="Times New Roman" w:hAnsi="Times New Roman" w:cs="Times New Roman"/>
          <w:sz w:val="28"/>
          <w:szCs w:val="24"/>
        </w:rPr>
        <w:t>А.И.Королёва</w:t>
      </w:r>
      <w:proofErr w:type="spellEnd"/>
      <w:r w:rsidRPr="006F7C63">
        <w:rPr>
          <w:rFonts w:ascii="Times New Roman" w:hAnsi="Times New Roman" w:cs="Times New Roman"/>
          <w:sz w:val="28"/>
          <w:szCs w:val="24"/>
        </w:rPr>
        <w:t xml:space="preserve"> Пошехонского МР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6F7C63">
        <w:rPr>
          <w:rFonts w:ascii="Times New Roman" w:hAnsi="Times New Roman" w:cs="Times New Roman"/>
          <w:sz w:val="28"/>
          <w:szCs w:val="24"/>
        </w:rPr>
        <w:t>Коленовская</w:t>
      </w:r>
      <w:proofErr w:type="spellEnd"/>
      <w:r w:rsidRPr="006F7C63">
        <w:rPr>
          <w:rFonts w:ascii="Times New Roman" w:hAnsi="Times New Roman" w:cs="Times New Roman"/>
          <w:sz w:val="28"/>
          <w:szCs w:val="24"/>
        </w:rPr>
        <w:t xml:space="preserve"> СОШ Ростовского МР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 xml:space="preserve">МОУ Левобережная СШ </w:t>
      </w:r>
      <w:proofErr w:type="spellStart"/>
      <w:r w:rsidRPr="006F7C63">
        <w:rPr>
          <w:rFonts w:ascii="Times New Roman" w:hAnsi="Times New Roman" w:cs="Times New Roman"/>
          <w:sz w:val="28"/>
          <w:szCs w:val="24"/>
        </w:rPr>
        <w:t>г.Тутаева</w:t>
      </w:r>
      <w:proofErr w:type="spellEnd"/>
      <w:r w:rsidRPr="006F7C6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Григорьевская СШ Ярославского МР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МОУ Лучинская СШ Ярославского МР</w:t>
      </w:r>
    </w:p>
    <w:p w:rsidR="00F079A8" w:rsidRPr="006F7C63" w:rsidRDefault="00F079A8" w:rsidP="006F7C6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6F7C63">
        <w:rPr>
          <w:rFonts w:ascii="Times New Roman" w:hAnsi="Times New Roman" w:cs="Times New Roman"/>
          <w:sz w:val="28"/>
          <w:szCs w:val="24"/>
        </w:rPr>
        <w:t>Сарафоновская</w:t>
      </w:r>
      <w:proofErr w:type="spellEnd"/>
      <w:r w:rsidRPr="006F7C63">
        <w:rPr>
          <w:rFonts w:ascii="Times New Roman" w:hAnsi="Times New Roman" w:cs="Times New Roman"/>
          <w:sz w:val="28"/>
          <w:szCs w:val="24"/>
        </w:rPr>
        <w:t xml:space="preserve"> СШ Ярославского МР</w:t>
      </w:r>
    </w:p>
    <w:p w:rsidR="00F079A8" w:rsidRPr="006F7C63" w:rsidRDefault="00F079A8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A300F7C" wp14:editId="00CEF06D">
            <wp:extent cx="4905375" cy="2771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2140" w:rsidRPr="006F7C63" w:rsidRDefault="006F7C63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lastRenderedPageBreak/>
        <w:t>Распределение участников Конкурса по муниципальным образованиям можно увидеть в рис.1.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4EBD" w:rsidRPr="006F7C63">
        <w:rPr>
          <w:rFonts w:ascii="Times New Roman" w:hAnsi="Times New Roman" w:cs="Times New Roman"/>
          <w:sz w:val="28"/>
          <w:szCs w:val="24"/>
        </w:rPr>
        <w:t xml:space="preserve">Заметим наибольшую заинтересованность в проекте в </w:t>
      </w:r>
      <w:proofErr w:type="spellStart"/>
      <w:r w:rsidR="00954EBD" w:rsidRPr="006F7C63">
        <w:rPr>
          <w:rFonts w:ascii="Times New Roman" w:hAnsi="Times New Roman" w:cs="Times New Roman"/>
          <w:sz w:val="28"/>
          <w:szCs w:val="24"/>
        </w:rPr>
        <w:t>г.Ярославле</w:t>
      </w:r>
      <w:proofErr w:type="spellEnd"/>
      <w:r w:rsidR="00954EBD" w:rsidRPr="006F7C6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54EBD" w:rsidRPr="006F7C63">
        <w:rPr>
          <w:rFonts w:ascii="Times New Roman" w:hAnsi="Times New Roman" w:cs="Times New Roman"/>
          <w:sz w:val="28"/>
          <w:szCs w:val="24"/>
        </w:rPr>
        <w:t>г.Рыбинске</w:t>
      </w:r>
      <w:proofErr w:type="spellEnd"/>
      <w:r w:rsidR="00954EBD" w:rsidRPr="006F7C63">
        <w:rPr>
          <w:rFonts w:ascii="Times New Roman" w:hAnsi="Times New Roman" w:cs="Times New Roman"/>
          <w:sz w:val="28"/>
          <w:szCs w:val="24"/>
        </w:rPr>
        <w:t xml:space="preserve"> и Ярославском МР.</w:t>
      </w:r>
    </w:p>
    <w:p w:rsidR="00954EBD" w:rsidRPr="006F7C63" w:rsidRDefault="00954EBD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Три школы г.Рыбинска также сделали заказ на проведение КПК «Создание организационно-педагогических условий повышения эффективности образовательной деятельности школы» на базе г.Рыбинск. Группа набрана, курсы запланированы на сентябрь 2015 года.</w:t>
      </w:r>
    </w:p>
    <w:p w:rsidR="00954EBD" w:rsidRPr="006F7C63" w:rsidRDefault="00954EBD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659BF" w:rsidRPr="006F7C63" w:rsidRDefault="00A659BF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Каждая школа</w:t>
      </w:r>
      <w:r w:rsidR="00954EBD" w:rsidRPr="006F7C63">
        <w:rPr>
          <w:rFonts w:ascii="Times New Roman" w:hAnsi="Times New Roman" w:cs="Times New Roman"/>
          <w:sz w:val="28"/>
          <w:szCs w:val="24"/>
        </w:rPr>
        <w:t xml:space="preserve"> – участник Конкурса в своей программе перехода в эффективный режим работы</w:t>
      </w:r>
      <w:r w:rsidRPr="006F7C63">
        <w:rPr>
          <w:rFonts w:ascii="Times New Roman" w:hAnsi="Times New Roman" w:cs="Times New Roman"/>
          <w:sz w:val="28"/>
          <w:szCs w:val="24"/>
        </w:rPr>
        <w:t xml:space="preserve"> выделяет от 2 до 5 приоритетов школьных изменений. Всего было выделено 48 позиций (принимается за 100%).</w:t>
      </w:r>
    </w:p>
    <w:p w:rsidR="005873B1" w:rsidRPr="006F7C63" w:rsidRDefault="00A659BF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Согласно проведенному анализу, были выделены следующие группы приоритетов школьных изменений, на которые, очевидно, должно быть направлено сопровождение школ-участников проекта.</w:t>
      </w:r>
      <w:r w:rsidR="005A5547" w:rsidRPr="006F7C63">
        <w:rPr>
          <w:rFonts w:ascii="Times New Roman" w:hAnsi="Times New Roman" w:cs="Times New Roman"/>
          <w:sz w:val="28"/>
          <w:szCs w:val="24"/>
        </w:rPr>
        <w:t xml:space="preserve"> Кроме того, в некоторых категориях можно выделить подкатегории – более конкретные направления, выделенные в качестве приоритетов.</w:t>
      </w:r>
    </w:p>
    <w:p w:rsidR="00A659BF" w:rsidRPr="006F7C63" w:rsidRDefault="00A659BF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Улучшение образовательных результатов (23%)</w:t>
      </w:r>
      <w:r w:rsidR="005A5547" w:rsidRPr="006F7C63">
        <w:rPr>
          <w:rFonts w:ascii="Times New Roman" w:hAnsi="Times New Roman" w:cs="Times New Roman"/>
          <w:sz w:val="28"/>
          <w:szCs w:val="24"/>
        </w:rPr>
        <w:t>. В этой категории, кроме общего направления, можно выделить:</w:t>
      </w:r>
    </w:p>
    <w:p w:rsidR="005A5547" w:rsidRPr="006F7C63" w:rsidRDefault="005A5547" w:rsidP="006F7C6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Повышение мотивации к обучению (</w:t>
      </w:r>
      <w:r w:rsidR="00D046E1" w:rsidRPr="006F7C63">
        <w:rPr>
          <w:rFonts w:ascii="Times New Roman" w:hAnsi="Times New Roman" w:cs="Times New Roman"/>
          <w:sz w:val="28"/>
          <w:szCs w:val="24"/>
        </w:rPr>
        <w:t>1 позиция</w:t>
      </w:r>
      <w:r w:rsidRPr="006F7C63">
        <w:rPr>
          <w:rFonts w:ascii="Times New Roman" w:hAnsi="Times New Roman" w:cs="Times New Roman"/>
          <w:sz w:val="28"/>
          <w:szCs w:val="24"/>
        </w:rPr>
        <w:t>)</w:t>
      </w:r>
    </w:p>
    <w:p w:rsidR="005A5547" w:rsidRPr="006F7C63" w:rsidRDefault="005A5547" w:rsidP="006F7C6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Совершенствование системы оценивания</w:t>
      </w:r>
      <w:r w:rsidR="00D046E1" w:rsidRPr="006F7C63">
        <w:rPr>
          <w:rFonts w:ascii="Times New Roman" w:hAnsi="Times New Roman" w:cs="Times New Roman"/>
          <w:sz w:val="28"/>
          <w:szCs w:val="24"/>
        </w:rPr>
        <w:t xml:space="preserve"> (3 позиции</w:t>
      </w:r>
      <w:r w:rsidRPr="006F7C63">
        <w:rPr>
          <w:rFonts w:ascii="Times New Roman" w:hAnsi="Times New Roman" w:cs="Times New Roman"/>
          <w:sz w:val="28"/>
          <w:szCs w:val="24"/>
        </w:rPr>
        <w:t>)</w:t>
      </w:r>
    </w:p>
    <w:p w:rsidR="005A5547" w:rsidRPr="006F7C63" w:rsidRDefault="005A5547" w:rsidP="006F7C6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Улучшение результатов по отдельным предметам (ИКТ-компетенции, математика)</w:t>
      </w:r>
      <w:r w:rsidR="00EE2619" w:rsidRPr="006F7C63">
        <w:rPr>
          <w:rFonts w:ascii="Times New Roman" w:hAnsi="Times New Roman" w:cs="Times New Roman"/>
          <w:sz w:val="28"/>
          <w:szCs w:val="24"/>
        </w:rPr>
        <w:t>. Обращает на себя внимание, что три школы выбирают как приоритет повышение учебных результатах именно по математике.</w:t>
      </w:r>
    </w:p>
    <w:p w:rsidR="00A659BF" w:rsidRPr="006F7C63" w:rsidRDefault="00A659BF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Профессиональное развитие педагогов (19%)</w:t>
      </w:r>
    </w:p>
    <w:p w:rsidR="00A659BF" w:rsidRPr="006F7C63" w:rsidRDefault="00A659BF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Взаимодействие с родителями и социальными партнерами (19%)</w:t>
      </w:r>
      <w:r w:rsidR="00D046E1" w:rsidRPr="006F7C63">
        <w:rPr>
          <w:rFonts w:ascii="Times New Roman" w:hAnsi="Times New Roman" w:cs="Times New Roman"/>
          <w:sz w:val="28"/>
          <w:szCs w:val="24"/>
        </w:rPr>
        <w:t>. Часто (пять позиций из девяти)</w:t>
      </w:r>
      <w:r w:rsidR="002504D7" w:rsidRPr="006F7C63">
        <w:rPr>
          <w:rFonts w:ascii="Times New Roman" w:hAnsi="Times New Roman" w:cs="Times New Roman"/>
          <w:sz w:val="28"/>
          <w:szCs w:val="24"/>
        </w:rPr>
        <w:t xml:space="preserve"> в приоритетах школы нет разделения между родителями и социальными партнерами (объединяются в один приоритет). Однако в трех случаях выбирается в качестве приоритета взаимодействие именно с родителями, и в одном случае – </w:t>
      </w:r>
      <w:r w:rsidR="002504D7" w:rsidRPr="006F7C63">
        <w:rPr>
          <w:rFonts w:ascii="Times New Roman" w:hAnsi="Times New Roman" w:cs="Times New Roman"/>
          <w:sz w:val="28"/>
          <w:szCs w:val="24"/>
        </w:rPr>
        <w:lastRenderedPageBreak/>
        <w:t>только с социальными партнерами.</w:t>
      </w:r>
      <w:r w:rsidR="00094F90" w:rsidRPr="006F7C63">
        <w:rPr>
          <w:rFonts w:ascii="Times New Roman" w:hAnsi="Times New Roman" w:cs="Times New Roman"/>
          <w:sz w:val="28"/>
          <w:szCs w:val="24"/>
        </w:rPr>
        <w:t xml:space="preserve"> Под социальными партнерами понимаются учреждения дополнительного образования, медико-</w:t>
      </w:r>
      <w:proofErr w:type="spellStart"/>
      <w:r w:rsidR="00094F90" w:rsidRPr="006F7C63">
        <w:rPr>
          <w:rFonts w:ascii="Times New Roman" w:hAnsi="Times New Roman" w:cs="Times New Roman"/>
          <w:sz w:val="28"/>
          <w:szCs w:val="24"/>
        </w:rPr>
        <w:t>психо</w:t>
      </w:r>
      <w:proofErr w:type="spellEnd"/>
      <w:r w:rsidR="00094F90" w:rsidRPr="006F7C63">
        <w:rPr>
          <w:rFonts w:ascii="Times New Roman" w:hAnsi="Times New Roman" w:cs="Times New Roman"/>
          <w:sz w:val="28"/>
          <w:szCs w:val="24"/>
        </w:rPr>
        <w:t>-социальной помощи. Часто школы ставят как приоритет повышение интереса родителей к жизни школы и к жизни ребенка в школе. Также речь может идти о развитии практик общественного управления.</w:t>
      </w:r>
    </w:p>
    <w:p w:rsidR="002504D7" w:rsidRPr="006F7C63" w:rsidRDefault="002504D7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Социализация, школа как социокультурный центр (13%). Шесть позиций-приоритетов связаны с развитием школы как института социализации ребенка – это создание условий для самообразования обучающихся, воспитание культурно-нравственных ценностей, формирование социального капитала и т.д.</w:t>
      </w:r>
    </w:p>
    <w:p w:rsidR="00A659BF" w:rsidRPr="006F7C63" w:rsidRDefault="00A659BF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Психолого-педагогическое сопровождение (10%)</w:t>
      </w:r>
      <w:r w:rsidR="002504D7" w:rsidRPr="006F7C63">
        <w:rPr>
          <w:rFonts w:ascii="Times New Roman" w:hAnsi="Times New Roman" w:cs="Times New Roman"/>
          <w:sz w:val="28"/>
          <w:szCs w:val="24"/>
        </w:rPr>
        <w:t>. Здесь имеется в виду сопровождение детей с особыми образовательными потребностями (дети с ОВЗ, одаренные дети), развитие практик инклюзивного образования.</w:t>
      </w:r>
    </w:p>
    <w:p w:rsidR="003E4E4B" w:rsidRPr="006F7C63" w:rsidRDefault="003E4E4B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Совершенствование образовательной среды (4%).</w:t>
      </w:r>
    </w:p>
    <w:p w:rsidR="003E4E4B" w:rsidRPr="006F7C63" w:rsidRDefault="003E4E4B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Улучшение имиджа школы (4%).</w:t>
      </w:r>
    </w:p>
    <w:p w:rsidR="003E4E4B" w:rsidRPr="006F7C63" w:rsidRDefault="003E4E4B" w:rsidP="006F7C6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Другое (8%). В эту категорию входят позиции, встречающиеся как приоритеты 1 раз у 1 школы:</w:t>
      </w:r>
    </w:p>
    <w:p w:rsidR="003E4E4B" w:rsidRPr="006F7C63" w:rsidRDefault="003E4E4B" w:rsidP="006F7C6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C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доступности качества образования</w:t>
      </w:r>
    </w:p>
    <w:p w:rsidR="003E4E4B" w:rsidRPr="006F7C63" w:rsidRDefault="003E4E4B" w:rsidP="006F7C6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C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Укрепление ресурсной базы школы</w:t>
      </w:r>
    </w:p>
    <w:p w:rsidR="003E4E4B" w:rsidRPr="006F7C63" w:rsidRDefault="003E4E4B" w:rsidP="006F7C6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C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системы дополнительного образования флотской направленности</w:t>
      </w:r>
    </w:p>
    <w:p w:rsidR="003E4E4B" w:rsidRPr="006F7C63" w:rsidRDefault="003E4E4B" w:rsidP="006F7C6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Эффективное управление</w:t>
      </w:r>
    </w:p>
    <w:p w:rsidR="003E4E4B" w:rsidRPr="006F7C63" w:rsidRDefault="00721479" w:rsidP="006F7C6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F7C63">
        <w:rPr>
          <w:rFonts w:ascii="Times New Roman" w:hAnsi="Times New Roman" w:cs="Times New Roman"/>
          <w:sz w:val="28"/>
          <w:szCs w:val="24"/>
        </w:rPr>
        <w:t>Заметим, что приоритет «Эффективное управление» выбирает только одна школа (МОУ Лучинская СОШ Ярославского МР), в то время как именно практик</w:t>
      </w:r>
      <w:r w:rsidR="00D2027D" w:rsidRPr="006F7C63">
        <w:rPr>
          <w:rFonts w:ascii="Times New Roman" w:hAnsi="Times New Roman" w:cs="Times New Roman"/>
          <w:sz w:val="28"/>
          <w:szCs w:val="24"/>
        </w:rPr>
        <w:t>и</w:t>
      </w:r>
      <w:r w:rsidRPr="006F7C63">
        <w:rPr>
          <w:rFonts w:ascii="Times New Roman" w:hAnsi="Times New Roman" w:cs="Times New Roman"/>
          <w:sz w:val="28"/>
          <w:szCs w:val="24"/>
        </w:rPr>
        <w:t xml:space="preserve"> управления</w:t>
      </w:r>
      <w:r w:rsidR="00D2027D" w:rsidRPr="006F7C63">
        <w:rPr>
          <w:rFonts w:ascii="Times New Roman" w:hAnsi="Times New Roman" w:cs="Times New Roman"/>
          <w:sz w:val="28"/>
          <w:szCs w:val="24"/>
        </w:rPr>
        <w:t>, в том числе,</w:t>
      </w:r>
      <w:r w:rsidRPr="006F7C63">
        <w:rPr>
          <w:rFonts w:ascii="Times New Roman" w:hAnsi="Times New Roman" w:cs="Times New Roman"/>
          <w:sz w:val="28"/>
          <w:szCs w:val="24"/>
        </w:rPr>
        <w:t xml:space="preserve"> </w:t>
      </w:r>
      <w:r w:rsidR="00D2027D" w:rsidRPr="006F7C63">
        <w:rPr>
          <w:rFonts w:ascii="Times New Roman" w:hAnsi="Times New Roman" w:cs="Times New Roman"/>
          <w:sz w:val="28"/>
          <w:szCs w:val="24"/>
        </w:rPr>
        <w:t>становятся фокусом внимания при анализе школьной неэффективности.</w:t>
      </w:r>
    </w:p>
    <w:p w:rsidR="00A659BF" w:rsidRPr="006F7C63" w:rsidRDefault="00A659BF" w:rsidP="006F7C63">
      <w:pPr>
        <w:spacing w:after="0"/>
        <w:ind w:firstLine="567"/>
        <w:jc w:val="both"/>
        <w:rPr>
          <w:sz w:val="24"/>
        </w:rPr>
      </w:pPr>
      <w:r w:rsidRPr="006F7C63">
        <w:rPr>
          <w:noProof/>
          <w:sz w:val="24"/>
          <w:lang w:eastAsia="ru-RU"/>
        </w:rPr>
        <w:lastRenderedPageBreak/>
        <w:drawing>
          <wp:inline distT="0" distB="0" distL="0" distR="0" wp14:anchorId="1DEA3A0D" wp14:editId="3DC1BDE5">
            <wp:extent cx="5724526" cy="3252788"/>
            <wp:effectExtent l="0" t="0" r="952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04D7" w:rsidRPr="006F7C63" w:rsidRDefault="002504D7" w:rsidP="006F7C6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2504D7" w:rsidRPr="006F7C63" w:rsidRDefault="000A2770" w:rsidP="006F7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 xml:space="preserve">Также </w:t>
      </w:r>
      <w:r w:rsidR="00E57584" w:rsidRPr="006F7C63">
        <w:rPr>
          <w:rFonts w:ascii="Times New Roman" w:hAnsi="Times New Roman" w:cs="Times New Roman"/>
          <w:sz w:val="28"/>
        </w:rPr>
        <w:t>следует обратить внимание на экспертные заключения по итогам экспертизы программ перехода школ в эффективный режим работы. Можно выделить следующие наиболее часто встречающиеся замечания к Программам:</w:t>
      </w:r>
    </w:p>
    <w:p w:rsidR="00E57584" w:rsidRPr="006F7C63" w:rsidRDefault="00E57584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>Необходимость более обоснованного выбора приоритетов;</w:t>
      </w:r>
    </w:p>
    <w:p w:rsidR="00E57584" w:rsidRPr="006F7C63" w:rsidRDefault="00E57584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>Недостаточная глубина анализа;</w:t>
      </w:r>
    </w:p>
    <w:p w:rsidR="00E57584" w:rsidRPr="006F7C63" w:rsidRDefault="00E57584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>Несогласованность целей, задач и ожидаемых результатов реализации Программ;</w:t>
      </w:r>
    </w:p>
    <w:p w:rsidR="00B83712" w:rsidRPr="006F7C63" w:rsidRDefault="00B83712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>Неизмеримость ожидаемых результатов реализации Программ;</w:t>
      </w:r>
    </w:p>
    <w:p w:rsidR="00E57584" w:rsidRPr="006F7C63" w:rsidRDefault="00E57584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>План действий прописан недостаточно конкретно и системно;</w:t>
      </w:r>
    </w:p>
    <w:p w:rsidR="00E57584" w:rsidRPr="006F7C63" w:rsidRDefault="00B83712" w:rsidP="006F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 xml:space="preserve">Затруднения </w:t>
      </w:r>
      <w:r w:rsidR="00E57584" w:rsidRPr="006F7C63">
        <w:rPr>
          <w:rFonts w:ascii="Times New Roman" w:hAnsi="Times New Roman" w:cs="Times New Roman"/>
          <w:sz w:val="28"/>
        </w:rPr>
        <w:t>с понятийным аппаратом и нормативно-правовой базой.</w:t>
      </w:r>
    </w:p>
    <w:p w:rsidR="00E57584" w:rsidRPr="006F7C63" w:rsidRDefault="00E57584" w:rsidP="006F7C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7C63">
        <w:rPr>
          <w:rFonts w:ascii="Times New Roman" w:hAnsi="Times New Roman" w:cs="Times New Roman"/>
          <w:sz w:val="28"/>
        </w:rPr>
        <w:t xml:space="preserve">Эксперты говорят о дефиците аналитической компетентности и о </w:t>
      </w:r>
      <w:r w:rsidR="00B83712" w:rsidRPr="006F7C63">
        <w:rPr>
          <w:rFonts w:ascii="Times New Roman" w:hAnsi="Times New Roman" w:cs="Times New Roman"/>
          <w:sz w:val="28"/>
        </w:rPr>
        <w:t>необходимости более четкого следования методологии проектного управления. Восполнение этих дефицитов у руководящих кадров также может быть взято за направление деятельности в проекте.</w:t>
      </w:r>
    </w:p>
    <w:p w:rsidR="00B83712" w:rsidRPr="006F7C63" w:rsidRDefault="00B83712" w:rsidP="006F7C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B83712" w:rsidRPr="006F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292"/>
    <w:multiLevelType w:val="hybridMultilevel"/>
    <w:tmpl w:val="78AC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5B2E"/>
    <w:multiLevelType w:val="hybridMultilevel"/>
    <w:tmpl w:val="6F220CC6"/>
    <w:lvl w:ilvl="0" w:tplc="240C5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34515C"/>
    <w:multiLevelType w:val="hybridMultilevel"/>
    <w:tmpl w:val="04CC4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091534"/>
    <w:multiLevelType w:val="hybridMultilevel"/>
    <w:tmpl w:val="35F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87CB5"/>
    <w:multiLevelType w:val="hybridMultilevel"/>
    <w:tmpl w:val="470C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A7D42"/>
    <w:multiLevelType w:val="hybridMultilevel"/>
    <w:tmpl w:val="1CA2D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C75B98"/>
    <w:multiLevelType w:val="hybridMultilevel"/>
    <w:tmpl w:val="3354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6"/>
    <w:rsid w:val="00052CF6"/>
    <w:rsid w:val="00062140"/>
    <w:rsid w:val="00070669"/>
    <w:rsid w:val="00094F90"/>
    <w:rsid w:val="000A2770"/>
    <w:rsid w:val="002007D6"/>
    <w:rsid w:val="002504D7"/>
    <w:rsid w:val="003E4E4B"/>
    <w:rsid w:val="005873B1"/>
    <w:rsid w:val="005A5547"/>
    <w:rsid w:val="006F7C63"/>
    <w:rsid w:val="0071302F"/>
    <w:rsid w:val="00721479"/>
    <w:rsid w:val="008C3B91"/>
    <w:rsid w:val="00954EBD"/>
    <w:rsid w:val="00A659BF"/>
    <w:rsid w:val="00B83712"/>
    <w:rsid w:val="00D046E1"/>
    <w:rsid w:val="00D2027D"/>
    <w:rsid w:val="00E57584"/>
    <w:rsid w:val="00EE2619"/>
    <w:rsid w:val="00F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alferova\Documents\&#1064;&#1082;&#1086;&#1083;&#1099;%20&#1074;%20&#1057;&#1057;&#1050;\&#1050;&#1086;&#1085;&#1082;&#1091;&#1088;&#1089;%20&#1087;&#1088;&#1086;&#1075;&#1088;&#1072;&#1084;&#1084;%202015\&#1089;&#1087;&#1080;&#1089;&#1086;&#1082;%20&#1091;&#1095;&#1072;&#1089;&#1090;&#1085;&#1080;&#1082;&#1086;&#1074;%20&#1082;&#1086;&#1085;&#1082;&#1091;&#1088;&#1089;&#1072;%20&#1064;&#1082;&#1086;&#1083;&#1099;%20&#1074;%20&#1057;&#1057;&#105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alferova\Documents\&#1064;&#1082;&#1086;&#1083;&#1099;%20&#1074;%20&#1057;&#1057;&#1050;\&#1050;&#1086;&#1085;&#1082;&#1091;&#1088;&#1089;%20&#1087;&#1088;&#1086;&#1075;&#1088;&#1072;&#1084;&#1084;%202015\&#1055;&#1088;&#1086;&#1075;&#1088;&#1072;&#1084;&#1084;&#1099;\&#1087;&#1088;&#1080;&#1086;&#1088;&#1080;&#1090;&#1077;&#1090;&#1099;%20&#1096;&#1082;&#1086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Рис.1</a:t>
            </a:r>
          </a:p>
        </c:rich>
      </c:tx>
      <c:layout>
        <c:manualLayout>
          <c:xMode val="edge"/>
          <c:yMode val="edge"/>
          <c:x val="0.73208490686237027"/>
          <c:y val="4.629632636126668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3888888888888888E-2"/>
                  <c:y val="9.259259259259217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444444444444446E-2"/>
                  <c:y val="-0.106481481481481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779E-3"/>
                  <c:y val="-1.38888888888888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666666666666691E-2"/>
                  <c:y val="2.77777777777777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77777777777804E-2"/>
                  <c:y val="1.85185185185185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222222222222221E-2"/>
                  <c:y val="-2.31481481481481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Лист1!$K$3:$K$8</c:f>
              <c:strCache>
                <c:ptCount val="6"/>
                <c:pt idx="0">
                  <c:v>г.Ярославль</c:v>
                </c:pt>
                <c:pt idx="1">
                  <c:v>г.Рыбинск</c:v>
                </c:pt>
                <c:pt idx="2">
                  <c:v>Ярославский МР</c:v>
                </c:pt>
                <c:pt idx="3">
                  <c:v>Пошехонский МР</c:v>
                </c:pt>
                <c:pt idx="4">
                  <c:v>Ростовский МР</c:v>
                </c:pt>
                <c:pt idx="5">
                  <c:v>Тутаевский МР</c:v>
                </c:pt>
              </c:strCache>
            </c:strRef>
          </c:cat>
          <c:val>
            <c:numRef>
              <c:f>Лист1!$L$3:$L$8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Рис.2 Приоритеты</a:t>
            </a:r>
            <a:r>
              <a:rPr lang="ru-RU" baseline="0">
                <a:solidFill>
                  <a:sysClr val="windowText" lastClr="000000"/>
                </a:solidFill>
              </a:rPr>
              <a:t> школьных изменений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9395460758752909"/>
          <c:y val="3.538848936346838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2103534860353421E-2"/>
                  <c:y val="0.10982056008568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885849762932337E-2"/>
                  <c:y val="-5.68063458178030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19717793179345E-2"/>
                  <c:y val="-7.4036040301678414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22700573410021E-2"/>
                  <c:y val="-1.81615818132065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7254401020171873E-3"/>
                  <c:y val="3.65463785984190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711456409047105E-3"/>
                  <c:y val="4.94787038773608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70600617518485"/>
                      <c:h val="0.20431887150381095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0886143391809802E-3"/>
                  <c:y val="-3.32169089953174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3817609321297399E-2"/>
                  <c:y val="4.21150694702795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(приоритеты!$G$2,приоритеты!$G$5:$G$6,приоритеты!$G$8:$G$9,приоритеты!$G$11:$G$13)</c:f>
              <c:strCache>
                <c:ptCount val="8"/>
                <c:pt idx="0">
                  <c:v>Улучшение образовательных результатов</c:v>
                </c:pt>
                <c:pt idx="1">
                  <c:v>Профессиональное развитие педагогов</c:v>
                </c:pt>
                <c:pt idx="2">
                  <c:v>Взаимодействие с родителями и социальными партнерами</c:v>
                </c:pt>
                <c:pt idx="3">
                  <c:v>Социализация, школа как социокультурный центр</c:v>
                </c:pt>
                <c:pt idx="4">
                  <c:v>Психолого-педагогическое сопровождение</c:v>
                </c:pt>
                <c:pt idx="5">
                  <c:v>Совершенствование образовательной среды</c:v>
                </c:pt>
                <c:pt idx="6">
                  <c:v>Улучшение имиджа школы</c:v>
                </c:pt>
                <c:pt idx="7">
                  <c:v>Другое</c:v>
                </c:pt>
              </c:strCache>
            </c:strRef>
          </c:cat>
          <c:val>
            <c:numRef>
              <c:f>(приоритеты!$H$2,приоритеты!$H$5:$H$6,приоритеты!$H$8:$H$9,приоритеты!$H$11:$H$13)</c:f>
              <c:numCache>
                <c:formatCode>General</c:formatCode>
                <c:ptCount val="8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(приоритеты!$G$2,приоритеты!$G$5:$G$6,приоритеты!$G$8:$G$9,приоритеты!$G$11:$G$13)</c:f>
              <c:strCache>
                <c:ptCount val="8"/>
                <c:pt idx="0">
                  <c:v>Улучшение образовательных результатов</c:v>
                </c:pt>
                <c:pt idx="1">
                  <c:v>Профессиональное развитие педагогов</c:v>
                </c:pt>
                <c:pt idx="2">
                  <c:v>Взаимодействие с родителями и социальными партнерами</c:v>
                </c:pt>
                <c:pt idx="3">
                  <c:v>Социализация, школа как социокультурный центр</c:v>
                </c:pt>
                <c:pt idx="4">
                  <c:v>Психолого-педагогическое сопровождение</c:v>
                </c:pt>
                <c:pt idx="5">
                  <c:v>Совершенствование образовательной среды</c:v>
                </c:pt>
                <c:pt idx="6">
                  <c:v>Улучшение имиджа школы</c:v>
                </c:pt>
                <c:pt idx="7">
                  <c:v>Другое</c:v>
                </c:pt>
              </c:strCache>
            </c:strRef>
          </c:cat>
          <c:val>
            <c:numRef>
              <c:f>(приоритеты!$I$2,приоритеты!$I$5:$I$6,приоритеты!$I$8:$I$9,приоритеты!$I$11:$I$13)</c:f>
              <c:numCache>
                <c:formatCode>0.0%</c:formatCode>
                <c:ptCount val="8"/>
                <c:pt idx="0">
                  <c:v>0.22916666666666666</c:v>
                </c:pt>
                <c:pt idx="1">
                  <c:v>0.1875</c:v>
                </c:pt>
                <c:pt idx="2">
                  <c:v>0.1875</c:v>
                </c:pt>
                <c:pt idx="3">
                  <c:v>0.125</c:v>
                </c:pt>
                <c:pt idx="4">
                  <c:v>0.10416666666666667</c:v>
                </c:pt>
                <c:pt idx="5">
                  <c:v>4.1666666666666664E-2</c:v>
                </c:pt>
                <c:pt idx="6">
                  <c:v>4.1666666666666664E-2</c:v>
                </c:pt>
                <c:pt idx="7">
                  <c:v>8.3333333333333329E-2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Татьяна Юрьевна Егорова</cp:lastModifiedBy>
  <cp:revision>2</cp:revision>
  <dcterms:created xsi:type="dcterms:W3CDTF">2016-05-17T06:09:00Z</dcterms:created>
  <dcterms:modified xsi:type="dcterms:W3CDTF">2016-05-17T06:09:00Z</dcterms:modified>
</cp:coreProperties>
</file>