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5A" w:rsidRPr="00A11302" w:rsidRDefault="00A11302" w:rsidP="00A11302">
      <w:pPr>
        <w:jc w:val="center"/>
        <w:rPr>
          <w:b/>
        </w:rPr>
      </w:pPr>
      <w:bookmarkStart w:id="0" w:name="_GoBack"/>
      <w:r w:rsidRPr="00A11302">
        <w:rPr>
          <w:b/>
        </w:rPr>
        <w:t>Аннотация программы повышения квалификации</w:t>
      </w:r>
    </w:p>
    <w:bookmarkEnd w:id="0"/>
    <w:p w:rsidR="00A11302" w:rsidRDefault="00A113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476"/>
        <w:gridCol w:w="719"/>
      </w:tblGrid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Вид программы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ППК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Название пр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о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граммы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>«Организация профилактических мероприятий по противодействию терр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о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ризму и экстремизму в образовательном учреждении»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Авторы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1241F9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 xml:space="preserve">Ю.И. </w:t>
            </w:r>
            <w:proofErr w:type="spellStart"/>
            <w:r w:rsidRPr="001241F9">
              <w:rPr>
                <w:rFonts w:eastAsia="Calibri"/>
                <w:bCs/>
                <w:kern w:val="28"/>
                <w:lang w:eastAsia="ru-RU"/>
              </w:rPr>
              <w:t>Корсун</w:t>
            </w:r>
            <w:proofErr w:type="spellEnd"/>
            <w:r w:rsidRPr="001241F9">
              <w:rPr>
                <w:rFonts w:eastAsia="Calibri"/>
                <w:bCs/>
                <w:kern w:val="28"/>
                <w:lang w:eastAsia="ru-RU"/>
              </w:rPr>
              <w:t>, ст. преподав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а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 xml:space="preserve">тель кафедры </w:t>
            </w:r>
            <w:proofErr w:type="spellStart"/>
            <w:r w:rsidRPr="001241F9">
              <w:rPr>
                <w:rFonts w:eastAsia="Calibri"/>
                <w:bCs/>
                <w:kern w:val="28"/>
                <w:lang w:eastAsia="ru-RU"/>
              </w:rPr>
              <w:t>ФКиБЖ</w:t>
            </w:r>
            <w:proofErr w:type="spellEnd"/>
            <w:r w:rsidRPr="001241F9">
              <w:rPr>
                <w:rFonts w:eastAsia="Calibri"/>
                <w:bCs/>
                <w:kern w:val="28"/>
                <w:lang w:eastAsia="ru-RU"/>
              </w:rPr>
              <w:t>,</w:t>
            </w:r>
          </w:p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 xml:space="preserve">О.В. </w:t>
            </w:r>
            <w:proofErr w:type="spellStart"/>
            <w:r w:rsidRPr="001241F9">
              <w:rPr>
                <w:rFonts w:eastAsia="Calibri"/>
                <w:bCs/>
                <w:kern w:val="28"/>
                <w:lang w:eastAsia="ru-RU"/>
              </w:rPr>
              <w:t>Иерусалимцева</w:t>
            </w:r>
            <w:proofErr w:type="spellEnd"/>
            <w:r w:rsidRPr="001241F9">
              <w:rPr>
                <w:rFonts w:eastAsia="Calibri"/>
                <w:bCs/>
                <w:kern w:val="28"/>
                <w:lang w:eastAsia="ru-RU"/>
              </w:rPr>
              <w:t xml:space="preserve">, ст. преподаватель кафедры </w:t>
            </w:r>
            <w:proofErr w:type="spellStart"/>
            <w:r w:rsidRPr="001241F9">
              <w:rPr>
                <w:rFonts w:eastAsia="Calibri"/>
                <w:bCs/>
                <w:kern w:val="28"/>
                <w:lang w:eastAsia="ru-RU"/>
              </w:rPr>
              <w:t>ФКиБЖ</w:t>
            </w:r>
            <w:proofErr w:type="spellEnd"/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Структурное подраздел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ние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кафедра физической культуры и безопасности жи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з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недеятельности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Направленность программы на уровень образования, вид профессиональной де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я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 xml:space="preserve">тельности  </w:t>
            </w:r>
          </w:p>
        </w:tc>
        <w:tc>
          <w:tcPr>
            <w:tcW w:w="7478" w:type="dxa"/>
            <w:gridSpan w:val="2"/>
            <w:shd w:val="clear" w:color="auto" w:fill="auto"/>
            <w:vAlign w:val="center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</w:rPr>
              <w:t>основное общее и среднее общее образование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Целевая группа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hd w:val="clear" w:color="auto" w:fill="FFFFFF"/>
              <w:suppressAutoHyphens w:val="0"/>
              <w:ind w:left="34" w:hanging="34"/>
              <w:rPr>
                <w:rFonts w:eastAsia="Calibri"/>
                <w:bCs/>
                <w:i/>
                <w:spacing w:val="-16"/>
                <w:lang w:eastAsia="en-US"/>
              </w:rPr>
            </w:pPr>
            <w:r w:rsidRPr="001241F9">
              <w:rPr>
                <w:rFonts w:eastAsia="Calibri"/>
                <w:lang w:eastAsia="en-US"/>
              </w:rPr>
              <w:t>педагоги общеобразовательных организаций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Форма обучения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очно-заочная с дистанц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и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онными образовательными технологиями</w:t>
            </w:r>
          </w:p>
        </w:tc>
      </w:tr>
      <w:tr w:rsidR="00A11302" w:rsidRPr="00894F28" w:rsidTr="000C0912">
        <w:tc>
          <w:tcPr>
            <w:tcW w:w="2093" w:type="dxa"/>
            <w:vMerge w:val="restart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Кол-во часов</w:t>
            </w:r>
          </w:p>
        </w:tc>
        <w:tc>
          <w:tcPr>
            <w:tcW w:w="6749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>72</w:t>
            </w:r>
          </w:p>
        </w:tc>
      </w:tr>
      <w:tr w:rsidR="00A11302" w:rsidRPr="00894F28" w:rsidTr="000C0912">
        <w:tc>
          <w:tcPr>
            <w:tcW w:w="2093" w:type="dxa"/>
            <w:vMerge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</w:p>
        </w:tc>
        <w:tc>
          <w:tcPr>
            <w:tcW w:w="6749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очно</w:t>
            </w:r>
          </w:p>
        </w:tc>
        <w:tc>
          <w:tcPr>
            <w:tcW w:w="0" w:type="auto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>52</w:t>
            </w:r>
          </w:p>
        </w:tc>
      </w:tr>
      <w:tr w:rsidR="00A11302" w:rsidRPr="00894F28" w:rsidTr="000C0912">
        <w:tc>
          <w:tcPr>
            <w:tcW w:w="2093" w:type="dxa"/>
            <w:vMerge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</w:p>
        </w:tc>
        <w:tc>
          <w:tcPr>
            <w:tcW w:w="6749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заочно</w:t>
            </w:r>
          </w:p>
        </w:tc>
        <w:tc>
          <w:tcPr>
            <w:tcW w:w="0" w:type="auto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>
              <w:rPr>
                <w:rFonts w:eastAsia="Calibri"/>
                <w:bCs/>
                <w:kern w:val="28"/>
                <w:lang w:eastAsia="ru-RU"/>
              </w:rPr>
              <w:t>-</w:t>
            </w:r>
          </w:p>
        </w:tc>
      </w:tr>
      <w:tr w:rsidR="00A11302" w:rsidRPr="00894F28" w:rsidTr="000C0912">
        <w:tc>
          <w:tcPr>
            <w:tcW w:w="2093" w:type="dxa"/>
            <w:vMerge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</w:p>
        </w:tc>
        <w:tc>
          <w:tcPr>
            <w:tcW w:w="6749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с ДОТ</w:t>
            </w:r>
          </w:p>
        </w:tc>
        <w:tc>
          <w:tcPr>
            <w:tcW w:w="0" w:type="auto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>2</w:t>
            </w:r>
            <w:r>
              <w:rPr>
                <w:rFonts w:eastAsia="Calibri"/>
                <w:bCs/>
                <w:kern w:val="28"/>
                <w:lang w:eastAsia="ru-RU"/>
              </w:rPr>
              <w:t>0</w:t>
            </w:r>
          </w:p>
        </w:tc>
      </w:tr>
      <w:tr w:rsidR="00A11302" w:rsidRPr="00894F28" w:rsidTr="000C0912">
        <w:tc>
          <w:tcPr>
            <w:tcW w:w="2093" w:type="dxa"/>
            <w:vMerge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</w:p>
        </w:tc>
        <w:tc>
          <w:tcPr>
            <w:tcW w:w="6749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в сет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вой форме</w:t>
            </w:r>
          </w:p>
        </w:tc>
        <w:tc>
          <w:tcPr>
            <w:tcW w:w="0" w:type="auto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-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Планируемы р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зультаты</w:t>
            </w:r>
            <w:r>
              <w:rPr>
                <w:rFonts w:eastAsia="Calibri"/>
                <w:bCs/>
                <w:kern w:val="28"/>
                <w:lang w:eastAsia="ru-RU"/>
              </w:rPr>
              <w:t xml:space="preserve"> </w:t>
            </w:r>
          </w:p>
          <w:p w:rsidR="00A11302" w:rsidRPr="00F32304" w:rsidRDefault="00A11302" w:rsidP="000C0912">
            <w:pPr>
              <w:suppressAutoHyphens w:val="0"/>
              <w:rPr>
                <w:rFonts w:eastAsia="Calibri"/>
                <w:bCs/>
                <w:color w:val="FF0000"/>
                <w:kern w:val="28"/>
                <w:lang w:eastAsia="ru-RU"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942DFA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rPr>
                <w:rFonts w:eastAsia="Calibri"/>
                <w:bCs/>
                <w:kern w:val="28"/>
                <w:lang w:eastAsia="ru-RU"/>
              </w:rPr>
              <w:t>Трудовые действия:</w:t>
            </w:r>
          </w:p>
          <w:p w:rsidR="00A11302" w:rsidRPr="00942DFA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t>-Участие в разработке и реализации программы развития образовательной организации в целях создания безопасной и комфортной образовател</w:t>
            </w:r>
            <w:r w:rsidRPr="00942DFA">
              <w:t>ь</w:t>
            </w:r>
            <w:r w:rsidRPr="00942DFA">
              <w:t>ной среды</w:t>
            </w:r>
            <w:r w:rsidRPr="00942DFA">
              <w:rPr>
                <w:rFonts w:eastAsia="Calibri"/>
                <w:bCs/>
                <w:kern w:val="28"/>
                <w:lang w:eastAsia="ru-RU"/>
              </w:rPr>
              <w:t xml:space="preserve"> </w:t>
            </w:r>
          </w:p>
          <w:p w:rsidR="00A11302" w:rsidRPr="00942DFA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:rsidR="00A11302" w:rsidRPr="00942DFA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rPr>
                <w:rFonts w:eastAsia="Calibri"/>
                <w:bCs/>
                <w:kern w:val="28"/>
                <w:lang w:eastAsia="ru-RU"/>
              </w:rPr>
              <w:t>Умения:</w:t>
            </w:r>
          </w:p>
          <w:p w:rsidR="00A11302" w:rsidRPr="00942DFA" w:rsidRDefault="00A11302" w:rsidP="000C0912">
            <w:pPr>
              <w:pStyle w:val="2"/>
              <w:widowControl w:val="0"/>
              <w:ind w:left="0" w:firstLine="0"/>
              <w:jc w:val="both"/>
            </w:pPr>
            <w:r w:rsidRPr="00942DFA">
              <w:t>- Разрабатывать (осваивать) и применять современные психолого-педагогические технологии, осн</w:t>
            </w:r>
            <w:r w:rsidRPr="00942DFA">
              <w:t>о</w:t>
            </w:r>
            <w:r w:rsidRPr="00942DFA">
              <w:t>ванные на знании законов развития личности и поведения в реальной и виртуальной среде.</w:t>
            </w:r>
          </w:p>
          <w:p w:rsidR="00A11302" w:rsidRPr="00942DFA" w:rsidRDefault="00A11302" w:rsidP="000C0912">
            <w:pPr>
              <w:pStyle w:val="2"/>
              <w:widowControl w:val="0"/>
              <w:ind w:left="0" w:firstLine="0"/>
              <w:jc w:val="both"/>
            </w:pPr>
            <w:r w:rsidRPr="00942DFA">
              <w:t>- Организовывать различные виды внеурочной деятельности: игровую, учебно-исследовательскую, культурно-досуговую с учетом возможн</w:t>
            </w:r>
            <w:r w:rsidRPr="00942DFA">
              <w:t>о</w:t>
            </w:r>
            <w:r w:rsidRPr="00942DFA">
              <w:t>стей образовательной организации.</w:t>
            </w:r>
          </w:p>
          <w:p w:rsidR="00A11302" w:rsidRPr="00942DFA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t>- Осваивать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среде.</w:t>
            </w:r>
          </w:p>
          <w:p w:rsidR="00A11302" w:rsidRPr="00942DFA" w:rsidRDefault="00A11302" w:rsidP="000C0912">
            <w:pPr>
              <w:pStyle w:val="2"/>
              <w:widowControl w:val="0"/>
              <w:ind w:left="0" w:firstLine="0"/>
              <w:jc w:val="both"/>
            </w:pPr>
            <w:r w:rsidRPr="00942DFA">
              <w:t>- Строить воспитательную деятельность с учетом культурных различий детей, половозрастных и инд</w:t>
            </w:r>
            <w:r w:rsidRPr="00942DFA">
              <w:t>и</w:t>
            </w:r>
            <w:r w:rsidRPr="00942DFA">
              <w:t>видуальных особенностей.</w:t>
            </w:r>
          </w:p>
          <w:p w:rsidR="00A11302" w:rsidRPr="00942DFA" w:rsidRDefault="00A11302" w:rsidP="000C0912">
            <w:pPr>
              <w:suppressAutoHyphens w:val="0"/>
              <w:ind w:left="-31"/>
              <w:rPr>
                <w:rFonts w:eastAsia="Calibri"/>
                <w:bCs/>
                <w:kern w:val="28"/>
                <w:lang w:eastAsia="ru-RU"/>
              </w:rPr>
            </w:pPr>
            <w:r w:rsidRPr="00942DFA">
              <w:rPr>
                <w:rFonts w:eastAsia="Calibri"/>
                <w:lang w:eastAsia="ru-RU"/>
              </w:rPr>
              <w:t>Знания:</w:t>
            </w:r>
          </w:p>
          <w:p w:rsidR="00A11302" w:rsidRPr="00942DFA" w:rsidRDefault="00A11302" w:rsidP="000C0912">
            <w:r w:rsidRPr="00942DFA">
              <w:t>- Основы методики преподавания, виды и приемы современных педагогических технологий.</w:t>
            </w:r>
          </w:p>
          <w:p w:rsidR="00A11302" w:rsidRPr="00942DFA" w:rsidRDefault="00A11302" w:rsidP="000C0912">
            <w:r w:rsidRPr="00942DFA">
              <w:t>- Законов и иных нормативных правовых актов в Российской Федерации.</w:t>
            </w:r>
          </w:p>
          <w:p w:rsidR="00A11302" w:rsidRPr="00423FB0" w:rsidRDefault="00A11302" w:rsidP="000C0912">
            <w:pPr>
              <w:widowControl w:val="0"/>
              <w:suppressAutoHyphens w:val="0"/>
              <w:rPr>
                <w:rFonts w:eastAsia="Calibri"/>
                <w:bCs/>
                <w:kern w:val="28"/>
                <w:highlight w:val="green"/>
                <w:lang w:eastAsia="ru-RU"/>
              </w:rPr>
            </w:pPr>
            <w:r w:rsidRPr="00942DFA">
              <w:t xml:space="preserve">- </w:t>
            </w:r>
            <w:r w:rsidRPr="00942DFA">
              <w:rPr>
                <w:lang w:eastAsia="ru-RU"/>
              </w:rPr>
              <w:t xml:space="preserve">Основы </w:t>
            </w:r>
            <w:proofErr w:type="spellStart"/>
            <w:r w:rsidRPr="00942DFA">
              <w:rPr>
                <w:lang w:eastAsia="ru-RU"/>
              </w:rPr>
              <w:t>психодидактики</w:t>
            </w:r>
            <w:proofErr w:type="spellEnd"/>
            <w:r w:rsidRPr="00942DFA">
              <w:rPr>
                <w:lang w:eastAsia="ru-RU"/>
              </w:rPr>
              <w:t xml:space="preserve">, </w:t>
            </w:r>
            <w:r w:rsidRPr="00942DFA">
              <w:t>закономерностей поведения в социальных сетях.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Уровень освоения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3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Б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lastRenderedPageBreak/>
              <w:t>Ключевые элементы содерж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а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ния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numPr>
                <w:ilvl w:val="0"/>
                <w:numId w:val="1"/>
              </w:num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нормативные осн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о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 xml:space="preserve">вания деятельности; </w:t>
            </w:r>
          </w:p>
          <w:p w:rsidR="00A11302" w:rsidRPr="00894F28" w:rsidRDefault="00A11302" w:rsidP="000C0912">
            <w:pPr>
              <w:numPr>
                <w:ilvl w:val="0"/>
                <w:numId w:val="1"/>
              </w:numPr>
              <w:suppressAutoHyphens w:val="0"/>
              <w:rPr>
                <w:rFonts w:eastAsia="Calibri"/>
                <w:bCs/>
                <w:color w:val="00B050"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оценка качества о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б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разования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Требования к первичной компетентности об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у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чающихся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E3752E" w:rsidRDefault="00A11302" w:rsidP="000C0912">
            <w:pPr>
              <w:widowControl w:val="0"/>
              <w:suppressAutoHyphens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E3752E">
              <w:rPr>
                <w:rFonts w:eastAsia="Calibri"/>
                <w:lang w:eastAsia="en-US"/>
              </w:rPr>
              <w:t xml:space="preserve">Слушатель должен: </w:t>
            </w:r>
          </w:p>
          <w:p w:rsidR="00A11302" w:rsidRPr="00942DFA" w:rsidRDefault="00A11302" w:rsidP="000C0912">
            <w:pPr>
              <w:pStyle w:val="a3"/>
              <w:numPr>
                <w:ilvl w:val="0"/>
                <w:numId w:val="2"/>
              </w:numPr>
              <w:jc w:val="both"/>
            </w:pPr>
            <w:r w:rsidRPr="00942DFA">
              <w:t>иметь практический опыт в организации различных видов внеурочной деятельности: игровой, учебно-исследовательской, культурно-досуговой с учетом возможностей образовательной организации, места жительства и историко-культурного своеобразия региона;</w:t>
            </w:r>
          </w:p>
          <w:p w:rsidR="00A11302" w:rsidRPr="00942DFA" w:rsidRDefault="00A11302" w:rsidP="000C0912">
            <w:pPr>
              <w:pStyle w:val="a3"/>
              <w:numPr>
                <w:ilvl w:val="0"/>
                <w:numId w:val="2"/>
              </w:numPr>
              <w:jc w:val="both"/>
            </w:pPr>
            <w:r w:rsidRPr="00942DFA">
              <w:t xml:space="preserve">владеть ИКТ-компетентностями; </w:t>
            </w:r>
          </w:p>
          <w:p w:rsidR="00A11302" w:rsidRPr="00E3752E" w:rsidRDefault="00A11302" w:rsidP="000C0912">
            <w:pPr>
              <w:pStyle w:val="a3"/>
              <w:numPr>
                <w:ilvl w:val="0"/>
                <w:numId w:val="2"/>
              </w:numPr>
              <w:jc w:val="both"/>
              <w:rPr>
                <w:rFonts w:eastAsia="Calibri"/>
                <w:bCs/>
                <w:kern w:val="28"/>
                <w:lang w:eastAsia="en-US"/>
              </w:rPr>
            </w:pPr>
            <w:r w:rsidRPr="00942DFA">
              <w:t>знать</w:t>
            </w:r>
            <w:r w:rsidRPr="00942DFA">
              <w:rPr>
                <w:color w:val="FF0000"/>
              </w:rPr>
              <w:t xml:space="preserve"> </w:t>
            </w:r>
            <w:r w:rsidRPr="00942DFA">
              <w:t xml:space="preserve">основы методики преподавания, основные принципы </w:t>
            </w:r>
            <w:proofErr w:type="spellStart"/>
            <w:r w:rsidRPr="00942DFA">
              <w:t>деятельностного</w:t>
            </w:r>
            <w:proofErr w:type="spellEnd"/>
            <w:r w:rsidRPr="00942DFA">
              <w:t xml:space="preserve"> подхода, виды и приемы современных педагогических технологий.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Требования к наличию учебных мат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риалов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Наличие учебно-методических материалов (информационных материалов, описания практических и самостоятельных работ, итоговой аттестации) обязательно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. Все материалы для освоения курса представлены в дистанцио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н</w:t>
            </w:r>
            <w:r w:rsidRPr="001241F9">
              <w:rPr>
                <w:rFonts w:eastAsia="Calibri"/>
                <w:bCs/>
                <w:kern w:val="28"/>
                <w:lang w:eastAsia="ru-RU"/>
              </w:rPr>
              <w:t>ной системе курса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Форма итоговой аттест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а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ции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bCs/>
                <w:kern w:val="28"/>
                <w:lang w:eastAsia="ru-RU"/>
              </w:rPr>
              <w:t xml:space="preserve">Зачет 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 xml:space="preserve">Текст аннотации </w:t>
            </w:r>
          </w:p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1241F9" w:rsidRDefault="00A11302" w:rsidP="000C0912">
            <w:pPr>
              <w:widowControl w:val="0"/>
              <w:suppressAutoHyphens w:val="0"/>
              <w:jc w:val="both"/>
              <w:rPr>
                <w:rFonts w:eastAsia="Calibri"/>
                <w:lang w:eastAsia="ru-RU"/>
              </w:rPr>
            </w:pPr>
            <w:r w:rsidRPr="001241F9">
              <w:rPr>
                <w:rFonts w:eastAsia="Calibri"/>
                <w:lang w:eastAsia="ru-RU"/>
              </w:rPr>
              <w:t>Актуальность программы определяется современной трудовой функцией 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образования», прописанной в профессиональном станда</w:t>
            </w:r>
            <w:r w:rsidRPr="001241F9">
              <w:rPr>
                <w:rFonts w:eastAsia="Calibri"/>
                <w:lang w:eastAsia="ru-RU"/>
              </w:rPr>
              <w:t>р</w:t>
            </w:r>
            <w:r w:rsidRPr="001241F9">
              <w:rPr>
                <w:rFonts w:eastAsia="Calibri"/>
                <w:lang w:eastAsia="ru-RU"/>
              </w:rPr>
              <w:t xml:space="preserve">те педагога. </w:t>
            </w:r>
          </w:p>
          <w:p w:rsidR="00A11302" w:rsidRPr="00894F28" w:rsidRDefault="00A11302" w:rsidP="000C0912">
            <w:pPr>
              <w:widowControl w:val="0"/>
              <w:suppressAutoHyphens w:val="0"/>
              <w:jc w:val="both"/>
              <w:rPr>
                <w:rFonts w:eastAsia="Calibri"/>
                <w:bCs/>
                <w:kern w:val="28"/>
                <w:lang w:eastAsia="ru-RU"/>
              </w:rPr>
            </w:pPr>
            <w:r w:rsidRPr="001241F9">
              <w:rPr>
                <w:rFonts w:eastAsia="Calibri"/>
                <w:lang w:eastAsia="ru-RU"/>
              </w:rPr>
              <w:t xml:space="preserve"> Данный вид деятельности предполагает трудовые действия по «участию в разработке и реализации программ развития образовательной организации в целях создания безопасной и комфортной образовательной среды», что невозможно без «применения современные психолого-педагогические те</w:t>
            </w:r>
            <w:r w:rsidRPr="001241F9">
              <w:rPr>
                <w:rFonts w:eastAsia="Calibri"/>
                <w:lang w:eastAsia="ru-RU"/>
              </w:rPr>
              <w:t>х</w:t>
            </w:r>
            <w:r w:rsidRPr="001241F9">
              <w:rPr>
                <w:rFonts w:eastAsia="Calibri"/>
                <w:lang w:eastAsia="ru-RU"/>
              </w:rPr>
              <w:t>нологий, основанных на знании законов развития личности и поведения в реальной и виртуальной среде».</w:t>
            </w:r>
          </w:p>
        </w:tc>
      </w:tr>
      <w:tr w:rsidR="00A11302" w:rsidRPr="00894F28" w:rsidTr="000C0912">
        <w:tc>
          <w:tcPr>
            <w:tcW w:w="2093" w:type="dxa"/>
            <w:shd w:val="clear" w:color="auto" w:fill="auto"/>
          </w:tcPr>
          <w:p w:rsidR="00A11302" w:rsidRPr="00894F28" w:rsidRDefault="00A11302" w:rsidP="000C0912">
            <w:pPr>
              <w:suppressAutoHyphens w:val="0"/>
              <w:rPr>
                <w:rFonts w:eastAsia="Calibri"/>
                <w:bCs/>
                <w:kern w:val="28"/>
                <w:lang w:eastAsia="ru-RU"/>
              </w:rPr>
            </w:pPr>
            <w:r w:rsidRPr="00894F28">
              <w:rPr>
                <w:rFonts w:eastAsia="Calibri"/>
                <w:bCs/>
                <w:kern w:val="28"/>
                <w:lang w:eastAsia="ru-RU"/>
              </w:rPr>
              <w:t>Основные разд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е</w:t>
            </w:r>
            <w:r w:rsidRPr="00894F28">
              <w:rPr>
                <w:rFonts w:eastAsia="Calibri"/>
                <w:bCs/>
                <w:kern w:val="28"/>
                <w:lang w:eastAsia="ru-RU"/>
              </w:rPr>
              <w:t>лы</w:t>
            </w:r>
          </w:p>
        </w:tc>
        <w:tc>
          <w:tcPr>
            <w:tcW w:w="7478" w:type="dxa"/>
            <w:gridSpan w:val="2"/>
            <w:shd w:val="clear" w:color="auto" w:fill="auto"/>
          </w:tcPr>
          <w:p w:rsidR="00A11302" w:rsidRPr="001241F9" w:rsidRDefault="00A11302" w:rsidP="000C0912">
            <w:pPr>
              <w:rPr>
                <w:rFonts w:eastAsia="Calibri"/>
                <w:bCs/>
              </w:rPr>
            </w:pPr>
            <w:r w:rsidRPr="001241F9">
              <w:rPr>
                <w:rFonts w:eastAsia="Calibri"/>
                <w:bCs/>
              </w:rPr>
              <w:t xml:space="preserve">Раздел 1 «Правовые основы противодействию экстремизму и терроризму» </w:t>
            </w:r>
          </w:p>
          <w:p w:rsidR="00A11302" w:rsidRPr="001241F9" w:rsidRDefault="00A11302" w:rsidP="000C0912">
            <w:pPr>
              <w:rPr>
                <w:rFonts w:eastAsia="Calibri"/>
                <w:bCs/>
              </w:rPr>
            </w:pPr>
            <w:r w:rsidRPr="001241F9">
              <w:rPr>
                <w:rFonts w:eastAsia="Calibri"/>
                <w:bCs/>
              </w:rPr>
              <w:t>Раздел 2 «Система профилактических мероприятий по противодействию терроризму и экстремизму в общеобразовательном учреждении»</w:t>
            </w:r>
          </w:p>
          <w:p w:rsidR="00A11302" w:rsidRPr="00E930CA" w:rsidRDefault="00A11302" w:rsidP="000C0912">
            <w:pPr>
              <w:rPr>
                <w:rFonts w:eastAsia="Calibri"/>
                <w:bCs/>
              </w:rPr>
            </w:pPr>
            <w:r w:rsidRPr="001241F9">
              <w:rPr>
                <w:rFonts w:eastAsia="Calibri"/>
                <w:bCs/>
              </w:rPr>
              <w:t xml:space="preserve">Раздел 3 «Выявление и адресная работа с детьми, попавшими под воздействие идеологии экстремизма и терроризма» </w:t>
            </w:r>
          </w:p>
        </w:tc>
      </w:tr>
    </w:tbl>
    <w:p w:rsidR="00A11302" w:rsidRDefault="00A11302"/>
    <w:sectPr w:rsidR="00A1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79AD"/>
    <w:multiLevelType w:val="hybridMultilevel"/>
    <w:tmpl w:val="7A80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E2396"/>
    <w:multiLevelType w:val="hybridMultilevel"/>
    <w:tmpl w:val="BC0C9066"/>
    <w:lvl w:ilvl="0" w:tplc="45FC5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EF"/>
    <w:rsid w:val="00143FEF"/>
    <w:rsid w:val="00A11302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93DC"/>
  <w15:chartTrackingRefBased/>
  <w15:docId w15:val="{945E2EF3-C4FB-4230-B8A6-919A060A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02"/>
    <w:pPr>
      <w:ind w:left="708"/>
    </w:pPr>
  </w:style>
  <w:style w:type="paragraph" w:styleId="2">
    <w:name w:val="List 2"/>
    <w:basedOn w:val="a"/>
    <w:rsid w:val="00A11302"/>
    <w:pPr>
      <w:suppressAutoHyphens w:val="0"/>
      <w:ind w:left="566" w:hanging="283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Павлович Щербак</dc:creator>
  <cp:keywords/>
  <dc:description/>
  <cp:lastModifiedBy>Александр Павлович Щербак</cp:lastModifiedBy>
  <cp:revision>2</cp:revision>
  <dcterms:created xsi:type="dcterms:W3CDTF">2018-10-09T10:15:00Z</dcterms:created>
  <dcterms:modified xsi:type="dcterms:W3CDTF">2018-10-09T10:16:00Z</dcterms:modified>
</cp:coreProperties>
</file>