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</w:t>
      </w: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</w:p>
    <w:p w:rsidR="009244E7" w:rsidRP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2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9244E7" w:rsidRPr="001A4570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70">
        <w:rPr>
          <w:rFonts w:ascii="Times New Roman" w:hAnsi="Times New Roman" w:cs="Times New Roman"/>
          <w:b/>
          <w:sz w:val="28"/>
          <w:szCs w:val="28"/>
        </w:rPr>
        <w:t>Об итогах конкурсного отбора на присвоение статуса РИП 201</w:t>
      </w:r>
      <w:r w:rsidR="009E4986">
        <w:rPr>
          <w:rFonts w:ascii="Times New Roman" w:hAnsi="Times New Roman" w:cs="Times New Roman"/>
          <w:b/>
          <w:sz w:val="28"/>
          <w:szCs w:val="28"/>
        </w:rPr>
        <w:t>8</w:t>
      </w:r>
      <w:r w:rsidRPr="001A457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Алферова А.Б.</w:t>
      </w:r>
    </w:p>
    <w:p w:rsidR="009244E7" w:rsidRDefault="009E4986" w:rsidP="009244E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244E7">
        <w:rPr>
          <w:rFonts w:ascii="Times New Roman" w:hAnsi="Times New Roman" w:cs="Times New Roman"/>
          <w:sz w:val="28"/>
          <w:szCs w:val="28"/>
        </w:rPr>
        <w:t>т.методист</w:t>
      </w:r>
      <w:proofErr w:type="spellEnd"/>
      <w:r w:rsidR="009244E7">
        <w:rPr>
          <w:rFonts w:ascii="Times New Roman" w:hAnsi="Times New Roman" w:cs="Times New Roman"/>
          <w:sz w:val="28"/>
          <w:szCs w:val="28"/>
        </w:rPr>
        <w:t xml:space="preserve"> ЦРИИ ГАУ ДПО ЯО ИРО</w:t>
      </w: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</w:t>
      </w:r>
      <w:r w:rsidR="009E49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244E7" w:rsidRDefault="0092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7DCF" w:rsidRDefault="0092398E" w:rsidP="002440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конкурсном отбо</w:t>
      </w:r>
      <w:r w:rsidR="00BC35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 на статус </w:t>
      </w:r>
      <w:r w:rsidR="00BC35C8">
        <w:rPr>
          <w:rFonts w:ascii="Times New Roman" w:hAnsi="Times New Roman" w:cs="Times New Roman"/>
          <w:sz w:val="28"/>
          <w:szCs w:val="28"/>
        </w:rPr>
        <w:t>РИП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9E49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приняли участие </w:t>
      </w:r>
      <w:r w:rsidR="009E498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из </w:t>
      </w:r>
      <w:r w:rsidR="009E4986">
        <w:rPr>
          <w:rFonts w:ascii="Times New Roman" w:hAnsi="Times New Roman" w:cs="Times New Roman"/>
          <w:sz w:val="28"/>
          <w:szCs w:val="28"/>
        </w:rPr>
        <w:t>5</w:t>
      </w:r>
      <w:r w:rsidR="00C44108">
        <w:rPr>
          <w:rFonts w:ascii="Times New Roman" w:hAnsi="Times New Roman" w:cs="Times New Roman"/>
          <w:sz w:val="28"/>
          <w:szCs w:val="28"/>
        </w:rPr>
        <w:t xml:space="preserve"> муниципальных образований Ярославской области</w:t>
      </w:r>
      <w:r w:rsidR="00EA7DCF">
        <w:rPr>
          <w:rFonts w:ascii="Times New Roman" w:hAnsi="Times New Roman" w:cs="Times New Roman"/>
          <w:sz w:val="28"/>
          <w:szCs w:val="28"/>
        </w:rPr>
        <w:t xml:space="preserve"> (по сравнению с 37 заявками от 11 МО в 2017 году)</w:t>
      </w:r>
      <w:r w:rsidR="00C44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5C8" w:rsidRDefault="00BC35C8" w:rsidP="002440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заочного и очного этапов конкурса победителями признаны </w:t>
      </w:r>
      <w:r w:rsidR="00EA7DC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="008E5EBA">
        <w:rPr>
          <w:rFonts w:ascii="Times New Roman" w:hAnsi="Times New Roman" w:cs="Times New Roman"/>
          <w:sz w:val="28"/>
          <w:szCs w:val="28"/>
        </w:rPr>
        <w:t xml:space="preserve">, которые получили статус региональных инновационных площадок на </w:t>
      </w:r>
      <w:r w:rsidR="00D72622">
        <w:rPr>
          <w:rFonts w:ascii="Times New Roman" w:hAnsi="Times New Roman" w:cs="Times New Roman"/>
          <w:sz w:val="28"/>
          <w:szCs w:val="28"/>
        </w:rPr>
        <w:t>три года</w:t>
      </w:r>
      <w:r w:rsidR="008E5EBA">
        <w:rPr>
          <w:rFonts w:ascii="Times New Roman" w:hAnsi="Times New Roman" w:cs="Times New Roman"/>
          <w:sz w:val="28"/>
          <w:szCs w:val="28"/>
        </w:rPr>
        <w:t>.</w:t>
      </w:r>
      <w:r w:rsidR="00EA7DCF">
        <w:rPr>
          <w:rFonts w:ascii="Times New Roman" w:hAnsi="Times New Roman" w:cs="Times New Roman"/>
          <w:sz w:val="28"/>
          <w:szCs w:val="28"/>
        </w:rPr>
        <w:t xml:space="preserve"> В 2018 году все площадки будут реализовывать инновационные проекты. На реализацию инновационной программы (программы внедрения инноваций) </w:t>
      </w:r>
      <w:r w:rsidR="00AD7A0A">
        <w:rPr>
          <w:rFonts w:ascii="Times New Roman" w:hAnsi="Times New Roman" w:cs="Times New Roman"/>
          <w:sz w:val="28"/>
          <w:szCs w:val="28"/>
        </w:rPr>
        <w:t xml:space="preserve">заявок принято </w:t>
      </w:r>
      <w:r w:rsidR="00EA7DCF">
        <w:rPr>
          <w:rFonts w:ascii="Times New Roman" w:hAnsi="Times New Roman" w:cs="Times New Roman"/>
          <w:sz w:val="28"/>
          <w:szCs w:val="28"/>
        </w:rPr>
        <w:t>не было.</w:t>
      </w:r>
      <w:r w:rsidR="008E5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C8" w:rsidRDefault="009D039A" w:rsidP="002440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 показывает распределение участников и победителей конкурса по муниципальным образованиям. Видим, что </w:t>
      </w:r>
      <w:r w:rsidR="00EA7DCF">
        <w:rPr>
          <w:rFonts w:ascii="Times New Roman" w:hAnsi="Times New Roman" w:cs="Times New Roman"/>
          <w:sz w:val="28"/>
          <w:szCs w:val="28"/>
        </w:rPr>
        <w:t xml:space="preserve">традиционно наиболее активно и успешно участвует в конкурсе г.Ярославль, также вошли в число победителей организации из наиболее крупных </w:t>
      </w:r>
      <w:r w:rsidR="00785827">
        <w:rPr>
          <w:rFonts w:ascii="Times New Roman" w:hAnsi="Times New Roman" w:cs="Times New Roman"/>
          <w:sz w:val="28"/>
          <w:szCs w:val="28"/>
        </w:rPr>
        <w:t>городов</w:t>
      </w:r>
      <w:r w:rsidR="00EA7DCF">
        <w:rPr>
          <w:rFonts w:ascii="Times New Roman" w:hAnsi="Times New Roman" w:cs="Times New Roman"/>
          <w:sz w:val="28"/>
          <w:szCs w:val="28"/>
        </w:rPr>
        <w:t xml:space="preserve"> Ярославской области – </w:t>
      </w:r>
      <w:proofErr w:type="spellStart"/>
      <w:r w:rsidR="00EA7DCF">
        <w:rPr>
          <w:rFonts w:ascii="Times New Roman" w:hAnsi="Times New Roman" w:cs="Times New Roman"/>
          <w:sz w:val="28"/>
          <w:szCs w:val="28"/>
        </w:rPr>
        <w:t>г.Рыбинска</w:t>
      </w:r>
      <w:proofErr w:type="spellEnd"/>
      <w:r w:rsidR="00EA7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7DCF">
        <w:rPr>
          <w:rFonts w:ascii="Times New Roman" w:hAnsi="Times New Roman" w:cs="Times New Roman"/>
          <w:sz w:val="28"/>
          <w:szCs w:val="28"/>
        </w:rPr>
        <w:t>г.Переславля</w:t>
      </w:r>
      <w:proofErr w:type="spellEnd"/>
      <w:r w:rsidR="00EA7DCF">
        <w:rPr>
          <w:rFonts w:ascii="Times New Roman" w:hAnsi="Times New Roman" w:cs="Times New Roman"/>
          <w:sz w:val="28"/>
          <w:szCs w:val="28"/>
        </w:rPr>
        <w:t xml:space="preserve">-Залесского и </w:t>
      </w:r>
      <w:proofErr w:type="spellStart"/>
      <w:r w:rsidR="00785827">
        <w:rPr>
          <w:rFonts w:ascii="Times New Roman" w:hAnsi="Times New Roman" w:cs="Times New Roman"/>
          <w:sz w:val="28"/>
          <w:szCs w:val="28"/>
        </w:rPr>
        <w:t>г.Тутаева</w:t>
      </w:r>
      <w:proofErr w:type="spellEnd"/>
      <w:r w:rsidR="00EA7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01E" w:rsidRDefault="00EA7DCF" w:rsidP="00EA7DCF">
      <w:pPr>
        <w:tabs>
          <w:tab w:val="left" w:pos="29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614807" wp14:editId="04152889">
            <wp:simplePos x="0" y="0"/>
            <wp:positionH relativeFrom="column">
              <wp:posOffset>247015</wp:posOffset>
            </wp:positionH>
            <wp:positionV relativeFrom="paragraph">
              <wp:posOffset>319405</wp:posOffset>
            </wp:positionV>
            <wp:extent cx="5676900" cy="274320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108" w:rsidRDefault="00C44108" w:rsidP="00BC3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9D3" w:rsidRDefault="00AD7A0A" w:rsidP="00BC79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7E3E">
        <w:rPr>
          <w:rFonts w:ascii="Times New Roman" w:hAnsi="Times New Roman" w:cs="Times New Roman"/>
          <w:sz w:val="28"/>
          <w:szCs w:val="28"/>
        </w:rPr>
        <w:t xml:space="preserve">аявки на статус РИП подали очень разные организации по типу, уровню образования, специфике деятельности и т.д. (рис.2). Так, </w:t>
      </w:r>
      <w:r w:rsidR="00BC79D3">
        <w:rPr>
          <w:rFonts w:ascii="Times New Roman" w:hAnsi="Times New Roman" w:cs="Times New Roman"/>
          <w:sz w:val="28"/>
          <w:szCs w:val="28"/>
        </w:rPr>
        <w:t xml:space="preserve">среди участников и победителей конкурсного отбора на статус РИП есть две школы-интерната (№7 и №8, г.Ярославль), Городской центр </w:t>
      </w:r>
      <w:r w:rsidR="00BC79D3" w:rsidRPr="00BC79D3">
        <w:rPr>
          <w:rFonts w:ascii="Times New Roman" w:hAnsi="Times New Roman" w:cs="Times New Roman"/>
          <w:sz w:val="28"/>
          <w:szCs w:val="28"/>
        </w:rPr>
        <w:t>психолого-педагогической, медицинской и социальной помощи</w:t>
      </w:r>
      <w:r w:rsidR="00BC79D3">
        <w:rPr>
          <w:rFonts w:ascii="Times New Roman" w:hAnsi="Times New Roman" w:cs="Times New Roman"/>
          <w:sz w:val="28"/>
          <w:szCs w:val="28"/>
        </w:rPr>
        <w:t xml:space="preserve"> (г.Ярославль), два учреждения дополнительного образования детей («Восхождение» и «Горизонт», г.Ярославль) и Ярославский </w:t>
      </w:r>
      <w:r w:rsidR="00BC79D3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градостроительный колледж. И так же, как и в 2017 году, обратим внимание </w:t>
      </w:r>
      <w:r w:rsidR="00BC79D3" w:rsidRPr="00BC79D3">
        <w:rPr>
          <w:rFonts w:ascii="Times New Roman" w:hAnsi="Times New Roman" w:cs="Times New Roman"/>
          <w:sz w:val="28"/>
          <w:szCs w:val="28"/>
        </w:rPr>
        <w:t>на необходимость более тщательной проработки заявок детских садов и школ</w:t>
      </w:r>
      <w:r>
        <w:rPr>
          <w:rFonts w:ascii="Times New Roman" w:hAnsi="Times New Roman" w:cs="Times New Roman"/>
          <w:sz w:val="28"/>
          <w:szCs w:val="28"/>
        </w:rPr>
        <w:t>, так как именно они получают отказы в признании РИП, не всегда успешно проходят экспертизу проектных материалов</w:t>
      </w:r>
      <w:r w:rsidR="00BC79D3" w:rsidRPr="00BC79D3">
        <w:rPr>
          <w:rFonts w:ascii="Times New Roman" w:hAnsi="Times New Roman" w:cs="Times New Roman"/>
          <w:sz w:val="28"/>
          <w:szCs w:val="28"/>
        </w:rPr>
        <w:t>.</w:t>
      </w:r>
    </w:p>
    <w:p w:rsidR="00BC35C8" w:rsidRDefault="00AF7E3E" w:rsidP="00BC35C8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8709EAC" wp14:editId="57924521">
            <wp:extent cx="5638800" cy="30956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35C8" w:rsidRDefault="00931E29" w:rsidP="00EA5D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От государственных организаций было подано на конкурс 3 заявки, и все они успешно прошли конкурсный отбор. Соответственно, от </w:t>
      </w:r>
      <w:r w:rsidR="008E7251">
        <w:rPr>
          <w:rFonts w:ascii="Times New Roman" w:hAnsi="Times New Roman" w:cs="Times New Roman"/>
          <w:noProof/>
          <w:sz w:val="28"/>
          <w:lang w:eastAsia="ru-RU"/>
        </w:rPr>
        <w:t>муниципальных организаций поступило 14 заявок, и победителями признаны 9 из них.</w:t>
      </w:r>
      <w:r w:rsidR="00EA5DBB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AF4B51">
        <w:rPr>
          <w:rFonts w:ascii="Times New Roman" w:hAnsi="Times New Roman" w:cs="Times New Roman"/>
          <w:sz w:val="28"/>
          <w:szCs w:val="28"/>
        </w:rPr>
        <w:t xml:space="preserve">ГАУ ДПО ЯО «Институт развития образования» не претендовал на статус РИП в качестве основного держателя проекта, однако </w:t>
      </w:r>
      <w:r w:rsidR="00EA5DBB">
        <w:rPr>
          <w:rFonts w:ascii="Times New Roman" w:hAnsi="Times New Roman" w:cs="Times New Roman"/>
          <w:sz w:val="28"/>
          <w:szCs w:val="28"/>
        </w:rPr>
        <w:t>признан соисполнителем двух проектов.</w:t>
      </w:r>
    </w:p>
    <w:p w:rsidR="00AD7A0A" w:rsidRDefault="0045017A" w:rsidP="0045017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8E72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Департаментом образования Яр</w:t>
      </w:r>
      <w:r w:rsidR="008E7251">
        <w:rPr>
          <w:rFonts w:ascii="Times New Roman" w:hAnsi="Times New Roman" w:cs="Times New Roman"/>
          <w:sz w:val="28"/>
          <w:szCs w:val="28"/>
        </w:rPr>
        <w:t>ославской области установлены 11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 направлений развития инновационной деятельности в РСО. </w:t>
      </w:r>
      <w:r w:rsidR="00EE67FF">
        <w:rPr>
          <w:rFonts w:ascii="Times New Roman" w:hAnsi="Times New Roman" w:cs="Times New Roman"/>
          <w:sz w:val="28"/>
          <w:szCs w:val="28"/>
        </w:rPr>
        <w:t>Один проект может быть отнесен только к одному приоритетному направлению</w:t>
      </w:r>
      <w:r w:rsidR="008E7251">
        <w:rPr>
          <w:rFonts w:ascii="Times New Roman" w:hAnsi="Times New Roman" w:cs="Times New Roman"/>
          <w:sz w:val="28"/>
          <w:szCs w:val="28"/>
        </w:rPr>
        <w:t xml:space="preserve"> или</w:t>
      </w:r>
      <w:r w:rsidR="00AD7A0A">
        <w:rPr>
          <w:rFonts w:ascii="Times New Roman" w:hAnsi="Times New Roman" w:cs="Times New Roman"/>
          <w:sz w:val="28"/>
          <w:szCs w:val="28"/>
        </w:rPr>
        <w:t xml:space="preserve"> же</w:t>
      </w:r>
      <w:r w:rsidR="008E7251">
        <w:rPr>
          <w:rFonts w:ascii="Times New Roman" w:hAnsi="Times New Roman" w:cs="Times New Roman"/>
          <w:sz w:val="28"/>
          <w:szCs w:val="28"/>
        </w:rPr>
        <w:t xml:space="preserve"> к категории «Другое»</w:t>
      </w:r>
      <w:r w:rsidR="00AD7A0A">
        <w:rPr>
          <w:rFonts w:ascii="Times New Roman" w:hAnsi="Times New Roman" w:cs="Times New Roman"/>
          <w:sz w:val="28"/>
          <w:szCs w:val="28"/>
        </w:rPr>
        <w:t xml:space="preserve"> (табл.1). Претендентам на получение статуса РИП может быть отказано в присвоении данного статуса </w:t>
      </w:r>
      <w:r w:rsidR="00AD7A0A">
        <w:rPr>
          <w:rFonts w:ascii="Times New Roman" w:hAnsi="Times New Roman" w:cs="Times New Roman"/>
          <w:bCs/>
          <w:sz w:val="28"/>
          <w:szCs w:val="28"/>
        </w:rPr>
        <w:t>по причине несоответствия темы инновационного проекта приоритетным направлениям развития региональной системы образования на 2018 год.</w:t>
      </w:r>
    </w:p>
    <w:p w:rsidR="00AD7A0A" w:rsidRDefault="00AD7A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33"/>
        <w:gridCol w:w="852"/>
        <w:gridCol w:w="985"/>
      </w:tblGrid>
      <w:tr w:rsidR="006928B6" w:rsidRPr="00505835" w:rsidTr="006928B6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B6" w:rsidRPr="00505835" w:rsidRDefault="006928B6" w:rsidP="00692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Табл.1.</w:t>
            </w:r>
          </w:p>
        </w:tc>
      </w:tr>
      <w:tr w:rsidR="00505835" w:rsidRPr="00505835" w:rsidTr="00AD7A0A">
        <w:trPr>
          <w:trHeight w:val="300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AD7A0A" w:rsidRDefault="00AD7A0A" w:rsidP="00A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7A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Приоритетное направление развития ИД в РСО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AD7A0A" w:rsidRDefault="00505835" w:rsidP="00A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7A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AD7A0A" w:rsidRDefault="00505835" w:rsidP="00A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7A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Победителей</w:t>
            </w:r>
          </w:p>
        </w:tc>
      </w:tr>
      <w:tr w:rsidR="00505835" w:rsidRPr="00505835" w:rsidTr="00505835">
        <w:trPr>
          <w:trHeight w:val="300"/>
        </w:trPr>
        <w:tc>
          <w:tcPr>
            <w:tcW w:w="4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индивидуальности детей о ограниченными возможностями здоровья в группах общеобразовательной направленности.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05835" w:rsidRPr="00505835" w:rsidTr="00AD7A0A">
        <w:trPr>
          <w:trHeight w:val="300"/>
        </w:trPr>
        <w:tc>
          <w:tcPr>
            <w:tcW w:w="4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обучающей среды в образовательных организациях, способствующей повышению качества образования (в </w:t>
            </w:r>
            <w:proofErr w:type="spellStart"/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интерактивных образовательных сред для организации проектной и учебно-исследовательской деятельности детей).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05835" w:rsidRPr="00505835" w:rsidTr="00AD7A0A">
        <w:trPr>
          <w:trHeight w:val="300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Модели сетевого взаимодействия организаций и реализации общеобразовательных программ в сетевой форме (в </w:t>
            </w:r>
            <w:proofErr w:type="spellStart"/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для детей с особыми потребностями в образовательных организациях разных типов, а также с организациями негосударственного сектора общего образования).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505835" w:rsidRPr="00505835" w:rsidRDefault="006928B6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05835" w:rsidRPr="00505835" w:rsidTr="00AD7A0A">
        <w:trPr>
          <w:trHeight w:val="300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технологий и содержания обучения с учетом региональной составляющей, включая разработку и использование интерактивных уроков, видео- и онлайн-уроков по всей совокупности предметов начального, общего и среднего образования (в том числе, для детей с особыми потребностями).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505835" w:rsidRPr="00505835" w:rsidRDefault="006928B6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05835" w:rsidRPr="00505835" w:rsidTr="00505835">
        <w:trPr>
          <w:trHeight w:val="300"/>
        </w:trPr>
        <w:tc>
          <w:tcPr>
            <w:tcW w:w="4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 компетенций XXI века.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05835" w:rsidRPr="00505835" w:rsidTr="00505835">
        <w:trPr>
          <w:trHeight w:val="300"/>
        </w:trPr>
        <w:tc>
          <w:tcPr>
            <w:tcW w:w="4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Инновационные формы и технологии организации профессионального образования (в </w:t>
            </w:r>
            <w:proofErr w:type="spellStart"/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механизмы формирования </w:t>
            </w:r>
            <w:proofErr w:type="gramStart"/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портфолио</w:t>
            </w:r>
            <w:proofErr w:type="gramEnd"/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в профессиональной организации на основе взаимодействия с социумом; разработка комплексной модели подготовки обучающихся на основе дуального обучения; управление профессиональной образовательной организацией на основе профессионального стандарта).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928B6" w:rsidRPr="00505835" w:rsidTr="006928B6">
        <w:trPr>
          <w:trHeight w:val="300"/>
        </w:trPr>
        <w:tc>
          <w:tcPr>
            <w:tcW w:w="4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B6" w:rsidRPr="00505835" w:rsidRDefault="006928B6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моделей доступного дополнительного образования (в </w:t>
            </w:r>
            <w:proofErr w:type="spellStart"/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естественно-научной и технической направленности, а также для детей о с особыми образовательными потребностями, обучающихся в территориально удаленных ОО разных типов).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B6" w:rsidRPr="00505835" w:rsidRDefault="006928B6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928B6" w:rsidRPr="00505835" w:rsidRDefault="006928B6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05835" w:rsidRPr="00505835" w:rsidTr="00505835">
        <w:trPr>
          <w:trHeight w:val="300"/>
        </w:trPr>
        <w:tc>
          <w:tcPr>
            <w:tcW w:w="4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формирования нравственной позиции у обучающихся и воспитанников.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05835" w:rsidRPr="00505835" w:rsidTr="00505835">
        <w:trPr>
          <w:trHeight w:val="300"/>
        </w:trPr>
        <w:tc>
          <w:tcPr>
            <w:tcW w:w="4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мониторинга качества образования в образовательных организациях разных типов.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05835" w:rsidRPr="00505835" w:rsidTr="00505835">
        <w:trPr>
          <w:trHeight w:val="300"/>
        </w:trPr>
        <w:tc>
          <w:tcPr>
            <w:tcW w:w="4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STEM-технологий (комплексный междисциплинарный подход с проектным обучением, сочетающим в себе естественные науки с технологиями, инженерией и математикой) в образовательный процесс дошкольного, школьного и дополнительного образования детей.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05835" w:rsidRPr="00505835" w:rsidTr="00505835">
        <w:trPr>
          <w:trHeight w:val="300"/>
        </w:trPr>
        <w:tc>
          <w:tcPr>
            <w:tcW w:w="4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индивидуальных образовательных маршрутов в условиях ФГОС ОО (СО) с использованием дистанционных технологий.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05835" w:rsidRPr="00505835" w:rsidTr="006928B6">
        <w:trPr>
          <w:trHeight w:val="300"/>
        </w:trPr>
        <w:tc>
          <w:tcPr>
            <w:tcW w:w="4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35" w:rsidRPr="00505835" w:rsidRDefault="00505835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928B6" w:rsidRPr="00505835" w:rsidTr="006928B6">
        <w:trPr>
          <w:trHeight w:val="300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B6" w:rsidRPr="00505835" w:rsidRDefault="006928B6" w:rsidP="0050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B6" w:rsidRPr="001B33AC" w:rsidRDefault="006928B6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B6" w:rsidRPr="001B33AC" w:rsidRDefault="006928B6" w:rsidP="0050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</w:tr>
    </w:tbl>
    <w:p w:rsidR="00EE67FF" w:rsidRDefault="00EE67FF" w:rsidP="00EE67FF">
      <w:pPr>
        <w:spacing w:after="0" w:line="360" w:lineRule="auto"/>
        <w:jc w:val="both"/>
        <w:rPr>
          <w:noProof/>
          <w:lang w:eastAsia="ru-RU"/>
        </w:rPr>
      </w:pPr>
    </w:p>
    <w:p w:rsidR="000B5A19" w:rsidRDefault="00F746A7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0B5A1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конкурсного отбора </w:t>
      </w:r>
      <w:r w:rsidR="000B5A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указали соисполнителей проектов. </w:t>
      </w:r>
      <w:r w:rsidR="000B5A19">
        <w:rPr>
          <w:rFonts w:ascii="Times New Roman" w:hAnsi="Times New Roman" w:cs="Times New Roman"/>
          <w:sz w:val="28"/>
          <w:szCs w:val="28"/>
        </w:rPr>
        <w:t xml:space="preserve">Среди тех, кто не был признан победителем конкурсного отбора, две организации заявляли соисполнителей и три – </w:t>
      </w:r>
      <w:r w:rsidR="00EA5DBB">
        <w:rPr>
          <w:rFonts w:ascii="Times New Roman" w:hAnsi="Times New Roman" w:cs="Times New Roman"/>
          <w:sz w:val="28"/>
          <w:szCs w:val="28"/>
        </w:rPr>
        <w:t>нет</w:t>
      </w:r>
      <w:r w:rsidR="000B5A19">
        <w:rPr>
          <w:rFonts w:ascii="Times New Roman" w:hAnsi="Times New Roman" w:cs="Times New Roman"/>
          <w:sz w:val="28"/>
          <w:szCs w:val="28"/>
        </w:rPr>
        <w:t>.</w:t>
      </w:r>
    </w:p>
    <w:p w:rsidR="00F746A7" w:rsidRDefault="00F746A7" w:rsidP="00BB2E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соисполнителей у каждой ор</w:t>
      </w:r>
      <w:r w:rsidR="000B5A19">
        <w:rPr>
          <w:rFonts w:ascii="Times New Roman" w:hAnsi="Times New Roman" w:cs="Times New Roman"/>
          <w:sz w:val="28"/>
          <w:szCs w:val="28"/>
        </w:rPr>
        <w:t>ганизации можно увидеть в табл.2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12F4">
        <w:rPr>
          <w:rFonts w:ascii="Times New Roman" w:hAnsi="Times New Roman" w:cs="Times New Roman"/>
          <w:sz w:val="28"/>
          <w:szCs w:val="28"/>
        </w:rPr>
        <w:t>К межмуниципальным проектам относятся те, в состав соисполнителей которых входят организации из как минимум одного другого муниципального образования Ярославской области (отличного от МО держателя проекта).</w:t>
      </w:r>
    </w:p>
    <w:p w:rsidR="00AD7A0A" w:rsidRDefault="00AD7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90"/>
        <w:gridCol w:w="4606"/>
        <w:gridCol w:w="1237"/>
        <w:gridCol w:w="1837"/>
      </w:tblGrid>
      <w:tr w:rsidR="000B5A19" w:rsidRPr="006A60E6" w:rsidTr="00100379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A19" w:rsidRPr="006A60E6" w:rsidRDefault="000B5A19" w:rsidP="000B5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Табл.2. Число соисполнителей проектов</w:t>
            </w:r>
          </w:p>
        </w:tc>
      </w:tr>
      <w:tr w:rsidR="00100379" w:rsidRPr="006A60E6" w:rsidTr="00AF4B51">
        <w:trPr>
          <w:trHeight w:val="63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B5A19" w:rsidRPr="006A60E6" w:rsidRDefault="000B5A19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B5A19" w:rsidRPr="006A60E6" w:rsidRDefault="000B5A19" w:rsidP="000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B5A19" w:rsidRPr="006A60E6" w:rsidRDefault="000B5A19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 соисп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олнителей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B5A19" w:rsidRPr="006A60E6" w:rsidRDefault="000B5A19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нет</w:t>
            </w:r>
          </w:p>
        </w:tc>
      </w:tr>
      <w:tr w:rsidR="00100379" w:rsidRPr="006A60E6" w:rsidTr="00100379">
        <w:trPr>
          <w:trHeight w:val="611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МОУ «Лицей № 86», г.Ярославль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Региональная инженерная школа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00379" w:rsidRPr="006A60E6" w:rsidTr="00100379">
        <w:trPr>
          <w:trHeight w:val="143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ГПОУ ЯО Ярославский градостроительный колледж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Разработка и реализация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социально-экономического развития региона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да</w:t>
            </w:r>
            <w:r w:rsidR="001003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00379" w:rsidRPr="002013A4" w:rsidRDefault="00100379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(Ярославский МР)</w:t>
            </w:r>
          </w:p>
        </w:tc>
      </w:tr>
      <w:tr w:rsidR="00100379" w:rsidRPr="006A60E6" w:rsidTr="00100379">
        <w:trPr>
          <w:trHeight w:val="109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МОУ «Средняя школа «81», г. Ярославль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 xml:space="preserve">Формирование у детей компетентностей будущего как ресурс улучшения образовательных результатов 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да</w:t>
            </w:r>
          </w:p>
          <w:p w:rsidR="00100379" w:rsidRPr="002013A4" w:rsidRDefault="00100379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Гаврилов-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Ямский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Ростовский МР)</w:t>
            </w:r>
          </w:p>
        </w:tc>
      </w:tr>
      <w:tr w:rsidR="00100379" w:rsidRPr="006A60E6" w:rsidTr="00100379">
        <w:trPr>
          <w:trHeight w:val="867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100379" w:rsidP="001003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 w:rsidR="002013A4" w:rsidRPr="002013A4">
              <w:rPr>
                <w:rFonts w:ascii="Times New Roman" w:hAnsi="Times New Roman" w:cs="Times New Roman"/>
                <w:color w:val="000000"/>
              </w:rPr>
              <w:t>Средняя школа № 80, г.Ярославль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 xml:space="preserve">Проект «МИКС» -  </w:t>
            </w:r>
            <w:r w:rsidRPr="002013A4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Pr="002013A4">
              <w:rPr>
                <w:rFonts w:ascii="Times New Roman" w:hAnsi="Times New Roman" w:cs="Times New Roman"/>
                <w:color w:val="000000"/>
              </w:rPr>
              <w:t xml:space="preserve">одернизация </w:t>
            </w:r>
            <w:r w:rsidRPr="002013A4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2013A4">
              <w:rPr>
                <w:rFonts w:ascii="Times New Roman" w:hAnsi="Times New Roman" w:cs="Times New Roman"/>
                <w:color w:val="000000"/>
              </w:rPr>
              <w:t>нформационно-</w:t>
            </w:r>
            <w:r w:rsidRPr="002013A4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2013A4">
              <w:rPr>
                <w:rFonts w:ascii="Times New Roman" w:hAnsi="Times New Roman" w:cs="Times New Roman"/>
                <w:color w:val="000000"/>
              </w:rPr>
              <w:t xml:space="preserve">оммуникационной </w:t>
            </w:r>
            <w:r w:rsidRPr="002013A4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2013A4">
              <w:rPr>
                <w:rFonts w:ascii="Times New Roman" w:hAnsi="Times New Roman" w:cs="Times New Roman"/>
                <w:color w:val="000000"/>
              </w:rPr>
              <w:t>реды школы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00379" w:rsidRPr="006A60E6" w:rsidTr="00100379">
        <w:trPr>
          <w:trHeight w:val="1206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1003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 xml:space="preserve">МУ «Городской центр </w:t>
            </w:r>
            <w:r w:rsidR="00100379">
              <w:rPr>
                <w:rFonts w:ascii="Times New Roman" w:hAnsi="Times New Roman" w:cs="Times New Roman"/>
                <w:color w:val="000000"/>
              </w:rPr>
              <w:t>ППМСП</w:t>
            </w:r>
            <w:r w:rsidRPr="002013A4">
              <w:rPr>
                <w:rFonts w:ascii="Times New Roman" w:hAnsi="Times New Roman" w:cs="Times New Roman"/>
                <w:color w:val="000000"/>
              </w:rPr>
              <w:t>»</w:t>
            </w:r>
            <w:r w:rsidR="00100379">
              <w:rPr>
                <w:rFonts w:ascii="Times New Roman" w:hAnsi="Times New Roman" w:cs="Times New Roman"/>
                <w:color w:val="000000"/>
              </w:rPr>
              <w:t>, г.Ярославль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Создание муниципальной модели внедрения восстановительных технологий в воспитательную деятельность образовательных организаций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100379" w:rsidRPr="006A60E6" w:rsidTr="00100379">
        <w:trPr>
          <w:trHeight w:val="146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ГОУ ЯО «Ярославская школа-интернат № 8»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Модернизация технологий и содержания образования детей с умеренной умственной отсталостью в рамках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00379" w:rsidRPr="006A60E6" w:rsidTr="00100379">
        <w:trPr>
          <w:trHeight w:val="1223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ГОУ ЯО «Ярославская школа-интернат № 7»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 xml:space="preserve">Создание обучающей </w:t>
            </w:r>
            <w:proofErr w:type="gramStart"/>
            <w:r w:rsidRPr="002013A4">
              <w:rPr>
                <w:rFonts w:ascii="Times New Roman" w:hAnsi="Times New Roman" w:cs="Times New Roman"/>
                <w:color w:val="000000"/>
              </w:rPr>
              <w:t>среды  для</w:t>
            </w:r>
            <w:proofErr w:type="gramEnd"/>
            <w:r w:rsidRPr="002013A4">
              <w:rPr>
                <w:rFonts w:ascii="Times New Roman" w:hAnsi="Times New Roman" w:cs="Times New Roman"/>
                <w:color w:val="000000"/>
              </w:rPr>
              <w:t xml:space="preserve"> детей после </w:t>
            </w:r>
            <w:proofErr w:type="spellStart"/>
            <w:r w:rsidRPr="002013A4">
              <w:rPr>
                <w:rFonts w:ascii="Times New Roman" w:hAnsi="Times New Roman" w:cs="Times New Roman"/>
                <w:color w:val="000000"/>
              </w:rPr>
              <w:t>кохлеарной</w:t>
            </w:r>
            <w:proofErr w:type="spellEnd"/>
            <w:r w:rsidRPr="002013A4">
              <w:rPr>
                <w:rFonts w:ascii="Times New Roman" w:hAnsi="Times New Roman" w:cs="Times New Roman"/>
                <w:color w:val="000000"/>
              </w:rPr>
              <w:t xml:space="preserve"> имплантации в образовательных организациях, реализующих программы дошкольного и начального общего образования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00379" w:rsidRPr="006A60E6" w:rsidTr="00100379">
        <w:trPr>
          <w:trHeight w:val="924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1003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 xml:space="preserve">МОУ ДО </w:t>
            </w:r>
            <w:r w:rsidR="00100379">
              <w:rPr>
                <w:rFonts w:ascii="Times New Roman" w:hAnsi="Times New Roman" w:cs="Times New Roman"/>
                <w:color w:val="000000"/>
              </w:rPr>
              <w:t xml:space="preserve">ДЦ «Восхождение» </w:t>
            </w:r>
            <w:proofErr w:type="spellStart"/>
            <w:r w:rsidR="00100379">
              <w:rPr>
                <w:rFonts w:ascii="Times New Roman" w:hAnsi="Times New Roman" w:cs="Times New Roman"/>
                <w:color w:val="000000"/>
              </w:rPr>
              <w:t>г.</w:t>
            </w:r>
            <w:r w:rsidRPr="002013A4">
              <w:rPr>
                <w:rFonts w:ascii="Times New Roman" w:hAnsi="Times New Roman" w:cs="Times New Roman"/>
                <w:color w:val="000000"/>
              </w:rPr>
              <w:t>Ярославля</w:t>
            </w:r>
            <w:proofErr w:type="spellEnd"/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Технология изучения социального заказа на психологическую поддержку в дополнительном образовании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100379" w:rsidRPr="006A60E6" w:rsidTr="00100379">
        <w:trPr>
          <w:trHeight w:val="1127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 xml:space="preserve">МОУ «Средняя школа № 9», </w:t>
            </w:r>
            <w:proofErr w:type="spellStart"/>
            <w:r w:rsidRPr="002013A4">
              <w:rPr>
                <w:rFonts w:ascii="Times New Roman" w:hAnsi="Times New Roman" w:cs="Times New Roman"/>
                <w:color w:val="000000"/>
              </w:rPr>
              <w:t>г.Переславль</w:t>
            </w:r>
            <w:proofErr w:type="spellEnd"/>
            <w:r w:rsidRPr="002013A4">
              <w:rPr>
                <w:rFonts w:ascii="Times New Roman" w:hAnsi="Times New Roman" w:cs="Times New Roman"/>
                <w:color w:val="000000"/>
              </w:rPr>
              <w:t>-Залесский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 xml:space="preserve">Инновационные механизмы достижения образовательных   </w:t>
            </w:r>
            <w:proofErr w:type="gramStart"/>
            <w:r w:rsidRPr="002013A4">
              <w:rPr>
                <w:rFonts w:ascii="Times New Roman" w:hAnsi="Times New Roman" w:cs="Times New Roman"/>
                <w:color w:val="000000"/>
              </w:rPr>
              <w:t>результатов</w:t>
            </w:r>
            <w:proofErr w:type="gramEnd"/>
            <w:r w:rsidRPr="002013A4">
              <w:rPr>
                <w:rFonts w:ascii="Times New Roman" w:hAnsi="Times New Roman" w:cs="Times New Roman"/>
                <w:color w:val="000000"/>
              </w:rPr>
              <w:t xml:space="preserve"> обучающихся с ОВЗ в условиях инклюзивного образования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да</w:t>
            </w:r>
          </w:p>
          <w:p w:rsidR="00BB2EBC" w:rsidRPr="002013A4" w:rsidRDefault="00BB2EBC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Мышкинский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МР)</w:t>
            </w:r>
          </w:p>
        </w:tc>
      </w:tr>
      <w:tr w:rsidR="00100379" w:rsidRPr="006A60E6" w:rsidTr="00100379">
        <w:trPr>
          <w:trHeight w:val="1038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1003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 xml:space="preserve">МОУ «Левобережная </w:t>
            </w:r>
            <w:r w:rsidR="00100379">
              <w:rPr>
                <w:rFonts w:ascii="Times New Roman" w:hAnsi="Times New Roman" w:cs="Times New Roman"/>
                <w:color w:val="000000"/>
              </w:rPr>
              <w:t>СШ</w:t>
            </w:r>
            <w:r w:rsidRPr="002013A4">
              <w:rPr>
                <w:rFonts w:ascii="Times New Roman" w:hAnsi="Times New Roman" w:cs="Times New Roman"/>
                <w:color w:val="000000"/>
              </w:rPr>
              <w:t xml:space="preserve"> г</w:t>
            </w:r>
            <w:r w:rsidR="00100379">
              <w:rPr>
                <w:rFonts w:ascii="Times New Roman" w:hAnsi="Times New Roman" w:cs="Times New Roman"/>
                <w:color w:val="000000"/>
              </w:rPr>
              <w:t>.</w:t>
            </w:r>
            <w:r w:rsidRPr="002013A4">
              <w:rPr>
                <w:rFonts w:ascii="Times New Roman" w:hAnsi="Times New Roman" w:cs="Times New Roman"/>
                <w:color w:val="000000"/>
              </w:rPr>
              <w:t xml:space="preserve"> Тутаева» 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Формирование и развитие базовой функциональной грамотности обучающихся как основы компетенций XXI века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да</w:t>
            </w:r>
          </w:p>
          <w:p w:rsidR="00BB2EBC" w:rsidRPr="002013A4" w:rsidRDefault="00BB2EBC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(г.Ярославль, Пошехонский МР)</w:t>
            </w:r>
          </w:p>
        </w:tc>
      </w:tr>
      <w:tr w:rsidR="00100379" w:rsidRPr="006A60E6" w:rsidTr="00100379">
        <w:trPr>
          <w:trHeight w:val="843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100379" w:rsidP="001003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ДО</w:t>
            </w:r>
            <w:r w:rsidR="002013A4" w:rsidRPr="002013A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ЦДТ</w:t>
            </w:r>
            <w:r w:rsidR="002013A4" w:rsidRPr="002013A4">
              <w:rPr>
                <w:rFonts w:ascii="Times New Roman" w:hAnsi="Times New Roman" w:cs="Times New Roman"/>
                <w:color w:val="000000"/>
              </w:rPr>
              <w:t xml:space="preserve"> «Горизонт», г.Ярославль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 xml:space="preserve">Сетевые программы </w:t>
            </w:r>
            <w:proofErr w:type="gramStart"/>
            <w:r w:rsidRPr="002013A4">
              <w:rPr>
                <w:rFonts w:ascii="Times New Roman" w:hAnsi="Times New Roman" w:cs="Times New Roman"/>
                <w:color w:val="000000"/>
              </w:rPr>
              <w:t>и  проекты</w:t>
            </w:r>
            <w:proofErr w:type="gramEnd"/>
            <w:r w:rsidRPr="002013A4">
              <w:rPr>
                <w:rFonts w:ascii="Times New Roman" w:hAnsi="Times New Roman" w:cs="Times New Roman"/>
                <w:color w:val="000000"/>
              </w:rPr>
              <w:t xml:space="preserve"> для творческого развития детей с ментальными нарушениями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100379" w:rsidRPr="006A60E6" w:rsidTr="00100379">
        <w:trPr>
          <w:trHeight w:val="533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 xml:space="preserve">МОУ СОШ № 23 </w:t>
            </w:r>
            <w:proofErr w:type="spellStart"/>
            <w:r w:rsidRPr="002013A4">
              <w:rPr>
                <w:rFonts w:ascii="Times New Roman" w:hAnsi="Times New Roman" w:cs="Times New Roman"/>
                <w:color w:val="000000"/>
              </w:rPr>
              <w:t>г.Рыбинск</w:t>
            </w:r>
            <w:proofErr w:type="spellEnd"/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  <w:proofErr w:type="spellStart"/>
            <w:r w:rsidRPr="002013A4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2013A4">
              <w:rPr>
                <w:rFonts w:ascii="Times New Roman" w:hAnsi="Times New Roman" w:cs="Times New Roman"/>
                <w:color w:val="000000"/>
              </w:rPr>
              <w:t xml:space="preserve"> компетентности школьников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A4" w:rsidRPr="002013A4" w:rsidRDefault="002013A4" w:rsidP="00BB2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3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6A60E6" w:rsidRDefault="006A60E6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268" w:rsidRDefault="00DF4240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A5DBB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держателей проектов РИП и их соисполнителей по результатам конкурсного отбора в 201</w:t>
      </w:r>
      <w:r w:rsidR="00AF4B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составило</w:t>
      </w:r>
      <w:r w:rsidR="00AF4B51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AF4B5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– основные площадки РИП и </w:t>
      </w:r>
      <w:r w:rsidR="00AF4B51">
        <w:rPr>
          <w:rFonts w:ascii="Times New Roman" w:hAnsi="Times New Roman" w:cs="Times New Roman"/>
          <w:sz w:val="28"/>
          <w:szCs w:val="28"/>
        </w:rPr>
        <w:t>24</w:t>
      </w:r>
      <w:r w:rsidR="00EE67FF">
        <w:rPr>
          <w:rFonts w:ascii="Times New Roman" w:hAnsi="Times New Roman" w:cs="Times New Roman"/>
          <w:sz w:val="28"/>
          <w:szCs w:val="28"/>
        </w:rPr>
        <w:t xml:space="preserve"> – соисполнители (рис.</w:t>
      </w:r>
      <w:r w:rsidR="00AF4B51">
        <w:rPr>
          <w:rFonts w:ascii="Times New Roman" w:hAnsi="Times New Roman" w:cs="Times New Roman"/>
          <w:sz w:val="28"/>
          <w:szCs w:val="28"/>
        </w:rPr>
        <w:t>3</w:t>
      </w:r>
      <w:r w:rsidR="00EE67FF">
        <w:rPr>
          <w:rFonts w:ascii="Times New Roman" w:hAnsi="Times New Roman" w:cs="Times New Roman"/>
          <w:sz w:val="28"/>
          <w:szCs w:val="28"/>
        </w:rPr>
        <w:t>).</w:t>
      </w:r>
    </w:p>
    <w:p w:rsidR="009244E7" w:rsidRDefault="009244E7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7FF" w:rsidRDefault="009700BC" w:rsidP="008E4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479294" wp14:editId="7B56E1D8">
            <wp:extent cx="6410325" cy="34671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44E7" w:rsidRDefault="009244E7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885" w:rsidRPr="00BD6760" w:rsidRDefault="00AD7A0A" w:rsidP="00AD7A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же, учитывая площадки РИП-2016 и 2017, продолжающие реализацию инновационных проектов (программ), </w:t>
      </w:r>
      <w:r w:rsidR="00782B17">
        <w:rPr>
          <w:rFonts w:ascii="Times New Roman" w:hAnsi="Times New Roman" w:cs="Times New Roman"/>
          <w:sz w:val="28"/>
          <w:szCs w:val="28"/>
        </w:rPr>
        <w:t xml:space="preserve">на момент 2018 года </w:t>
      </w:r>
      <w:r>
        <w:rPr>
          <w:rFonts w:ascii="Times New Roman" w:hAnsi="Times New Roman" w:cs="Times New Roman"/>
          <w:sz w:val="28"/>
          <w:szCs w:val="28"/>
        </w:rPr>
        <w:t>в системе образования Ярославской области статус РИП имеют</w:t>
      </w:r>
      <w:r w:rsidR="00782B17">
        <w:rPr>
          <w:rFonts w:ascii="Times New Roman" w:hAnsi="Times New Roman" w:cs="Times New Roman"/>
          <w:sz w:val="28"/>
          <w:szCs w:val="28"/>
        </w:rPr>
        <w:t xml:space="preserve"> </w:t>
      </w:r>
      <w:r w:rsidR="00BD6760" w:rsidRPr="00BD6760">
        <w:rPr>
          <w:rFonts w:ascii="Times New Roman" w:hAnsi="Times New Roman" w:cs="Times New Roman"/>
          <w:b/>
          <w:sz w:val="28"/>
          <w:szCs w:val="28"/>
        </w:rPr>
        <w:t>1</w:t>
      </w:r>
      <w:r w:rsidR="0099439E">
        <w:rPr>
          <w:rFonts w:ascii="Times New Roman" w:hAnsi="Times New Roman" w:cs="Times New Roman"/>
          <w:b/>
          <w:sz w:val="28"/>
          <w:szCs w:val="28"/>
        </w:rPr>
        <w:t>70</w:t>
      </w:r>
      <w:r w:rsidR="00782B17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BD6760">
        <w:rPr>
          <w:rFonts w:ascii="Times New Roman" w:hAnsi="Times New Roman" w:cs="Times New Roman"/>
          <w:sz w:val="28"/>
          <w:szCs w:val="28"/>
        </w:rPr>
        <w:t>39</w:t>
      </w:r>
      <w:r w:rsidR="00782B17">
        <w:rPr>
          <w:rFonts w:ascii="Times New Roman" w:hAnsi="Times New Roman" w:cs="Times New Roman"/>
          <w:sz w:val="28"/>
          <w:szCs w:val="28"/>
        </w:rPr>
        <w:t xml:space="preserve"> из которых – основные держатели проектов (программ) и </w:t>
      </w:r>
      <w:r w:rsidR="00BD6760">
        <w:rPr>
          <w:rFonts w:ascii="Times New Roman" w:hAnsi="Times New Roman" w:cs="Times New Roman"/>
          <w:sz w:val="28"/>
          <w:szCs w:val="28"/>
        </w:rPr>
        <w:t>1</w:t>
      </w:r>
      <w:r w:rsidR="0099439E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782B17">
        <w:rPr>
          <w:rFonts w:ascii="Times New Roman" w:hAnsi="Times New Roman" w:cs="Times New Roman"/>
          <w:sz w:val="28"/>
          <w:szCs w:val="28"/>
        </w:rPr>
        <w:t xml:space="preserve"> - соисполнители.</w:t>
      </w:r>
    </w:p>
    <w:p w:rsidR="00CE1885" w:rsidRPr="0092398E" w:rsidRDefault="00CE1885" w:rsidP="00A910E6">
      <w:pPr>
        <w:rPr>
          <w:rFonts w:ascii="Times New Roman" w:hAnsi="Times New Roman" w:cs="Times New Roman"/>
          <w:sz w:val="28"/>
          <w:szCs w:val="28"/>
        </w:rPr>
      </w:pPr>
    </w:p>
    <w:sectPr w:rsidR="00CE1885" w:rsidRPr="0092398E" w:rsidSect="0092398E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CFF" w:rsidRDefault="00F57CFF" w:rsidP="00D0570A">
      <w:pPr>
        <w:spacing w:after="0" w:line="240" w:lineRule="auto"/>
      </w:pPr>
      <w:r>
        <w:separator/>
      </w:r>
    </w:p>
  </w:endnote>
  <w:endnote w:type="continuationSeparator" w:id="0">
    <w:p w:rsidR="00F57CFF" w:rsidRDefault="00F57CFF" w:rsidP="00D0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367960"/>
      <w:docPartObj>
        <w:docPartGallery w:val="Page Numbers (Bottom of Page)"/>
        <w:docPartUnique/>
      </w:docPartObj>
    </w:sdtPr>
    <w:sdtEndPr/>
    <w:sdtContent>
      <w:p w:rsidR="006928B6" w:rsidRDefault="006928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39E">
          <w:rPr>
            <w:noProof/>
          </w:rPr>
          <w:t>6</w:t>
        </w:r>
        <w:r>
          <w:fldChar w:fldCharType="end"/>
        </w:r>
      </w:p>
    </w:sdtContent>
  </w:sdt>
  <w:p w:rsidR="006928B6" w:rsidRDefault="006928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CFF" w:rsidRDefault="00F57CFF" w:rsidP="00D0570A">
      <w:pPr>
        <w:spacing w:after="0" w:line="240" w:lineRule="auto"/>
      </w:pPr>
      <w:r>
        <w:separator/>
      </w:r>
    </w:p>
  </w:footnote>
  <w:footnote w:type="continuationSeparator" w:id="0">
    <w:p w:rsidR="00F57CFF" w:rsidRDefault="00F57CFF" w:rsidP="00D05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6F"/>
    <w:rsid w:val="00087318"/>
    <w:rsid w:val="0009277C"/>
    <w:rsid w:val="00095650"/>
    <w:rsid w:val="000B5A19"/>
    <w:rsid w:val="000F15F3"/>
    <w:rsid w:val="00100379"/>
    <w:rsid w:val="0017278E"/>
    <w:rsid w:val="001B33AC"/>
    <w:rsid w:val="001B7717"/>
    <w:rsid w:val="001F0410"/>
    <w:rsid w:val="002013A4"/>
    <w:rsid w:val="0024401E"/>
    <w:rsid w:val="0028515A"/>
    <w:rsid w:val="00300CA7"/>
    <w:rsid w:val="003608D4"/>
    <w:rsid w:val="003705BB"/>
    <w:rsid w:val="00394536"/>
    <w:rsid w:val="0041118D"/>
    <w:rsid w:val="0045017A"/>
    <w:rsid w:val="00465834"/>
    <w:rsid w:val="004F7C65"/>
    <w:rsid w:val="00505835"/>
    <w:rsid w:val="005A082D"/>
    <w:rsid w:val="005E2454"/>
    <w:rsid w:val="006121E3"/>
    <w:rsid w:val="006928B6"/>
    <w:rsid w:val="006A60E6"/>
    <w:rsid w:val="007019F3"/>
    <w:rsid w:val="007327A2"/>
    <w:rsid w:val="00733F61"/>
    <w:rsid w:val="00782B17"/>
    <w:rsid w:val="00785827"/>
    <w:rsid w:val="0079542E"/>
    <w:rsid w:val="007A4644"/>
    <w:rsid w:val="007B27D5"/>
    <w:rsid w:val="0087566F"/>
    <w:rsid w:val="008A2268"/>
    <w:rsid w:val="008A7B47"/>
    <w:rsid w:val="008B795E"/>
    <w:rsid w:val="008C030E"/>
    <w:rsid w:val="008E1B6E"/>
    <w:rsid w:val="008E4D22"/>
    <w:rsid w:val="008E5EBA"/>
    <w:rsid w:val="008E7251"/>
    <w:rsid w:val="008F6751"/>
    <w:rsid w:val="0092398E"/>
    <w:rsid w:val="009244E7"/>
    <w:rsid w:val="00931E29"/>
    <w:rsid w:val="009700BC"/>
    <w:rsid w:val="0099439E"/>
    <w:rsid w:val="009D039A"/>
    <w:rsid w:val="009E4986"/>
    <w:rsid w:val="00A30D92"/>
    <w:rsid w:val="00A36404"/>
    <w:rsid w:val="00A862BD"/>
    <w:rsid w:val="00A910E6"/>
    <w:rsid w:val="00AB409C"/>
    <w:rsid w:val="00AD7A0A"/>
    <w:rsid w:val="00AF4B51"/>
    <w:rsid w:val="00AF7E3E"/>
    <w:rsid w:val="00BB2EBC"/>
    <w:rsid w:val="00BC35C8"/>
    <w:rsid w:val="00BC6C7C"/>
    <w:rsid w:val="00BC79D3"/>
    <w:rsid w:val="00BD6760"/>
    <w:rsid w:val="00C44108"/>
    <w:rsid w:val="00CE1885"/>
    <w:rsid w:val="00D0413C"/>
    <w:rsid w:val="00D0570A"/>
    <w:rsid w:val="00D72622"/>
    <w:rsid w:val="00D807E8"/>
    <w:rsid w:val="00DB12F4"/>
    <w:rsid w:val="00DF4240"/>
    <w:rsid w:val="00E521A4"/>
    <w:rsid w:val="00EA5DBB"/>
    <w:rsid w:val="00EA7DCF"/>
    <w:rsid w:val="00EB1511"/>
    <w:rsid w:val="00EE67FF"/>
    <w:rsid w:val="00EF0666"/>
    <w:rsid w:val="00F205FC"/>
    <w:rsid w:val="00F314B4"/>
    <w:rsid w:val="00F57CFF"/>
    <w:rsid w:val="00F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952EB-7CD7-47F9-B688-DB3EB6E4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8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70A"/>
  </w:style>
  <w:style w:type="paragraph" w:styleId="a7">
    <w:name w:val="footer"/>
    <w:basedOn w:val="a"/>
    <w:link w:val="a8"/>
    <w:uiPriority w:val="99"/>
    <w:unhideWhenUsed/>
    <w:rsid w:val="00D0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ferova.INTRANET\Documents\&#1048;&#1085;&#1085;&#1086;&#1074;&#1072;&#1094;&#1080;&#1086;&#1085;&#1085;&#1072;&#1103;%20&#1076;&#1077;&#1103;&#1090;&#1077;&#1083;&#1100;&#1085;&#1086;&#1089;&#1090;&#1100;\&#1056;&#1048;&#1055;&#1099;\&#1056;&#1048;&#1055;%202018\&#1050;&#1086;&#1085;&#1082;&#1091;&#1088;&#1089;%20&#1056;&#1048;&#1055;%20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ferova.INTRANET\Documents\&#1048;&#1085;&#1085;&#1086;&#1074;&#1072;&#1094;&#1080;&#1086;&#1085;&#1085;&#1072;&#1103;%20&#1076;&#1077;&#1103;&#1090;&#1077;&#1083;&#1100;&#1085;&#1086;&#1089;&#1090;&#1100;\&#1056;&#1048;&#1055;&#1099;\&#1056;&#1048;&#1055;%202018\&#1050;&#1086;&#1085;&#1082;&#1091;&#1088;&#1089;%20&#1056;&#1048;&#1055;%202018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ferova.INTRANET\Documents\&#1048;&#1085;&#1085;&#1086;&#1074;&#1072;&#1094;&#1080;&#1086;&#1085;&#1085;&#1072;&#1103;%20&#1076;&#1077;&#1103;&#1090;&#1077;&#1083;&#1100;&#1085;&#1086;&#1089;&#1090;&#1100;\&#1056;&#1048;&#1055;&#1099;\&#1056;&#1048;&#1055;%202018\&#1050;&#1086;&#1085;&#1082;&#1091;&#1088;&#1089;%20&#1056;&#1048;&#1055;%202018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Рис.1.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Лист1!$E$1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Лист1!$C$2:$C$6</c:f>
              <c:strCache>
                <c:ptCount val="5"/>
                <c:pt idx="0">
                  <c:v>г. Ярославль</c:v>
                </c:pt>
                <c:pt idx="1">
                  <c:v>г. Рыбинск</c:v>
                </c:pt>
                <c:pt idx="2">
                  <c:v>Тутаевский МР</c:v>
                </c:pt>
                <c:pt idx="3">
                  <c:v>г. Переславль-Залесский</c:v>
                </c:pt>
                <c:pt idx="4">
                  <c:v>Даниловский МР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0"/>
          <c:order val="1"/>
          <c:tx>
            <c:strRef>
              <c:f>Лист1!$D$1</c:f>
              <c:strCache>
                <c:ptCount val="1"/>
                <c:pt idx="0">
                  <c:v>Победителей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solidFill>
                <a:srgbClr val="00206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Лист1!$C$2:$C$6</c:f>
              <c:strCache>
                <c:ptCount val="5"/>
                <c:pt idx="0">
                  <c:v>г. Ярославль</c:v>
                </c:pt>
                <c:pt idx="1">
                  <c:v>г. Рыбинск</c:v>
                </c:pt>
                <c:pt idx="2">
                  <c:v>Тутаевский МР</c:v>
                </c:pt>
                <c:pt idx="3">
                  <c:v>г. Переславль-Залесский</c:v>
                </c:pt>
                <c:pt idx="4">
                  <c:v>Даниловский МР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33782304"/>
        <c:axId val="-433779584"/>
      </c:barChart>
      <c:catAx>
        <c:axId val="-43378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33779584"/>
        <c:crosses val="autoZero"/>
        <c:auto val="1"/>
        <c:lblAlgn val="ctr"/>
        <c:lblOffset val="100"/>
        <c:noMultiLvlLbl val="0"/>
      </c:catAx>
      <c:valAx>
        <c:axId val="-43377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33782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Рис.2.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Лист1!$D$26</c:f>
              <c:strCache>
                <c:ptCount val="1"/>
                <c:pt idx="0">
                  <c:v>Победителей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solidFill>
                <a:srgbClr val="002060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1.641025641025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23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516325718512423E-16"/>
                  <c:y val="8.2051282051282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Лист1!$C$27:$C$32</c:f>
              <c:strCache>
                <c:ptCount val="6"/>
                <c:pt idx="0">
                  <c:v>Среднее профессиональное образование</c:v>
                </c:pt>
                <c:pt idx="1">
                  <c:v>Центр медико-социальной помощи</c:v>
                </c:pt>
                <c:pt idx="2">
                  <c:v>Дошкольное образование</c:v>
                </c:pt>
                <c:pt idx="3">
                  <c:v>Дополнительное образование детей</c:v>
                </c:pt>
                <c:pt idx="4">
                  <c:v>Школа-интернат</c:v>
                </c:pt>
                <c:pt idx="5">
                  <c:v>Общее образование</c:v>
                </c:pt>
              </c:strCache>
            </c:strRef>
          </c:cat>
          <c:val>
            <c:numRef>
              <c:f>Лист1!$D$27:$D$32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Лист1!$E$26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5.5555555555555558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7779E-3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790380932114037E-3"/>
                  <c:y val="-1.58126388047655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8.2051282051282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5555555555555558E-3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Лист1!$C$27:$C$32</c:f>
              <c:strCache>
                <c:ptCount val="6"/>
                <c:pt idx="0">
                  <c:v>Среднее профессиональное образование</c:v>
                </c:pt>
                <c:pt idx="1">
                  <c:v>Центр медико-социальной помощи</c:v>
                </c:pt>
                <c:pt idx="2">
                  <c:v>Дошкольное образование</c:v>
                </c:pt>
                <c:pt idx="3">
                  <c:v>Дополнительное образование детей</c:v>
                </c:pt>
                <c:pt idx="4">
                  <c:v>Школа-интернат</c:v>
                </c:pt>
                <c:pt idx="5">
                  <c:v>Общее образование</c:v>
                </c:pt>
              </c:strCache>
            </c:strRef>
          </c:cat>
          <c:val>
            <c:numRef>
              <c:f>Лист1!$E$27:$E$32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433774688"/>
        <c:axId val="-527812672"/>
      </c:barChart>
      <c:catAx>
        <c:axId val="-433774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27812672"/>
        <c:crosses val="autoZero"/>
        <c:auto val="1"/>
        <c:lblAlgn val="ctr"/>
        <c:lblOffset val="100"/>
        <c:noMultiLvlLbl val="0"/>
      </c:catAx>
      <c:valAx>
        <c:axId val="-527812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33774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Рис.3.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Лист1!$D$70</c:f>
              <c:strCache>
                <c:ptCount val="1"/>
                <c:pt idx="0">
                  <c:v>Держатели проекта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Лист1!$C$71:$C$90</c:f>
              <c:strCache>
                <c:ptCount val="20"/>
                <c:pt idx="0">
                  <c:v>г. Ярославль</c:v>
                </c:pt>
                <c:pt idx="1">
                  <c:v>г. Рыбинск</c:v>
                </c:pt>
                <c:pt idx="2">
                  <c:v>Тутаевский МР</c:v>
                </c:pt>
                <c:pt idx="3">
                  <c:v>г. Переславль-Залесский</c:v>
                </c:pt>
                <c:pt idx="4">
                  <c:v>Гаврилов-Ямский МР</c:v>
                </c:pt>
                <c:pt idx="5">
                  <c:v>Мышкинский МР</c:v>
                </c:pt>
                <c:pt idx="6">
                  <c:v>Пошехонский МР</c:v>
                </c:pt>
                <c:pt idx="7">
                  <c:v>Ростовский МР</c:v>
                </c:pt>
                <c:pt idx="8">
                  <c:v>Угличский МР</c:v>
                </c:pt>
                <c:pt idx="9">
                  <c:v>Ярославский МР</c:v>
                </c:pt>
                <c:pt idx="10">
                  <c:v>Большесельский МР</c:v>
                </c:pt>
                <c:pt idx="11">
                  <c:v>Борисоглебский МР</c:v>
                </c:pt>
                <c:pt idx="12">
                  <c:v>Брейтовский МР</c:v>
                </c:pt>
                <c:pt idx="13">
                  <c:v>Даниловский МР</c:v>
                </c:pt>
                <c:pt idx="14">
                  <c:v>Любимский МР</c:v>
                </c:pt>
                <c:pt idx="15">
                  <c:v>Некоузский МР</c:v>
                </c:pt>
                <c:pt idx="16">
                  <c:v>Некрасовский МР</c:v>
                </c:pt>
                <c:pt idx="17">
                  <c:v>Первомайский МР</c:v>
                </c:pt>
                <c:pt idx="18">
                  <c:v>Переславский МР</c:v>
                </c:pt>
                <c:pt idx="19">
                  <c:v>Рыбинский МР</c:v>
                </c:pt>
              </c:strCache>
            </c:strRef>
          </c:cat>
          <c:val>
            <c:numRef>
              <c:f>Лист1!$D$71:$D$90</c:f>
              <c:numCache>
                <c:formatCode>General</c:formatCode>
                <c:ptCount val="20"/>
                <c:pt idx="0">
                  <c:v>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Лист1!$E$70</c:f>
              <c:strCache>
                <c:ptCount val="1"/>
                <c:pt idx="0">
                  <c:v>Соисполнители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Лист1!$C$71:$C$90</c:f>
              <c:strCache>
                <c:ptCount val="20"/>
                <c:pt idx="0">
                  <c:v>г. Ярославль</c:v>
                </c:pt>
                <c:pt idx="1">
                  <c:v>г. Рыбинск</c:v>
                </c:pt>
                <c:pt idx="2">
                  <c:v>Тутаевский МР</c:v>
                </c:pt>
                <c:pt idx="3">
                  <c:v>г. Переславль-Залесский</c:v>
                </c:pt>
                <c:pt idx="4">
                  <c:v>Гаврилов-Ямский МР</c:v>
                </c:pt>
                <c:pt idx="5">
                  <c:v>Мышкинский МР</c:v>
                </c:pt>
                <c:pt idx="6">
                  <c:v>Пошехонский МР</c:v>
                </c:pt>
                <c:pt idx="7">
                  <c:v>Ростовский МР</c:v>
                </c:pt>
                <c:pt idx="8">
                  <c:v>Угличский МР</c:v>
                </c:pt>
                <c:pt idx="9">
                  <c:v>Ярославский МР</c:v>
                </c:pt>
                <c:pt idx="10">
                  <c:v>Большесельский МР</c:v>
                </c:pt>
                <c:pt idx="11">
                  <c:v>Борисоглебский МР</c:v>
                </c:pt>
                <c:pt idx="12">
                  <c:v>Брейтовский МР</c:v>
                </c:pt>
                <c:pt idx="13">
                  <c:v>Даниловский МР</c:v>
                </c:pt>
                <c:pt idx="14">
                  <c:v>Любимский МР</c:v>
                </c:pt>
                <c:pt idx="15">
                  <c:v>Некоузский МР</c:v>
                </c:pt>
                <c:pt idx="16">
                  <c:v>Некрасовский МР</c:v>
                </c:pt>
                <c:pt idx="17">
                  <c:v>Первомайский МР</c:v>
                </c:pt>
                <c:pt idx="18">
                  <c:v>Переславский МР</c:v>
                </c:pt>
                <c:pt idx="19">
                  <c:v>Рыбинский МР</c:v>
                </c:pt>
              </c:strCache>
            </c:strRef>
          </c:cat>
          <c:val>
            <c:numRef>
              <c:f>Лист1!$E$71:$E$90</c:f>
              <c:numCache>
                <c:formatCode>General</c:formatCode>
                <c:ptCount val="20"/>
                <c:pt idx="0">
                  <c:v>15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527813760"/>
        <c:axId val="-527818656"/>
      </c:barChart>
      <c:catAx>
        <c:axId val="-52781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27818656"/>
        <c:crosses val="autoZero"/>
        <c:auto val="1"/>
        <c:lblAlgn val="ctr"/>
        <c:lblOffset val="100"/>
        <c:noMultiLvlLbl val="0"/>
      </c:catAx>
      <c:valAx>
        <c:axId val="-52781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2781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 Борисовна Алферова</cp:lastModifiedBy>
  <cp:revision>30</cp:revision>
  <cp:lastPrinted>2017-04-27T05:47:00Z</cp:lastPrinted>
  <dcterms:created xsi:type="dcterms:W3CDTF">2017-03-06T07:26:00Z</dcterms:created>
  <dcterms:modified xsi:type="dcterms:W3CDTF">2018-04-11T10:24:00Z</dcterms:modified>
</cp:coreProperties>
</file>