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65"/>
        <w:tblW w:w="0" w:type="auto"/>
        <w:tblLook w:val="04A0" w:firstRow="1" w:lastRow="0" w:firstColumn="1" w:lastColumn="0" w:noHBand="0" w:noVBand="1"/>
      </w:tblPr>
      <w:tblGrid>
        <w:gridCol w:w="1998"/>
        <w:gridCol w:w="3571"/>
        <w:gridCol w:w="925"/>
        <w:gridCol w:w="1558"/>
        <w:gridCol w:w="925"/>
        <w:gridCol w:w="594"/>
      </w:tblGrid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Автор/ы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Заглавие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Место издания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Издательство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Год издания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Кол-во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 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7 нот менеджмента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Настольная книга руководителя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ЭКСМО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2008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 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7 нот менеджмента. Лучшая практика инноваций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ЗАО "Эксперт РА"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2009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 xml:space="preserve">Анисимова Т.В., </w:t>
            </w:r>
            <w:proofErr w:type="spellStart"/>
            <w:r w:rsidRPr="00C56B52">
              <w:t>Гимпельсон</w:t>
            </w:r>
            <w:proofErr w:type="spellEnd"/>
            <w:r w:rsidRPr="00C56B52">
              <w:t xml:space="preserve"> Е.Г.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Речевая компетенция менеджера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МПСИ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2007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Анопченко</w:t>
            </w:r>
            <w:proofErr w:type="spellEnd"/>
            <w:r w:rsidRPr="00C56B52">
              <w:t xml:space="preserve"> Т.Ю., Чернышева М.А.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Стратегический и инновационный менеджмент в вопросах и ответах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Экспресс подготовка к экзаменам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Ростов-на-Дону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Феникс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Березин И.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Маркетинговый анализ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Журнал "Управление персоналом"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2004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Вишнякова М.В.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Охота на менеджера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Журнал "Управление персоналом"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2007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Вудкок</w:t>
            </w:r>
            <w:proofErr w:type="spellEnd"/>
            <w:r w:rsidRPr="00C56B52">
              <w:t xml:space="preserve"> М., </w:t>
            </w:r>
            <w:proofErr w:type="spellStart"/>
            <w:r w:rsidRPr="00C56B52">
              <w:t>Фрэнсис</w:t>
            </w:r>
            <w:proofErr w:type="spellEnd"/>
            <w:r w:rsidRPr="00C56B52">
              <w:t xml:space="preserve"> Д.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Раскрепощенный менеджер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Дело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1991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Герчикова</w:t>
            </w:r>
            <w:proofErr w:type="spellEnd"/>
            <w:r w:rsidRPr="00C56B52">
              <w:t xml:space="preserve"> И.Н.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ЮНИТИ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2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Горчакова В., Тарасов С.В.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Бизнес-персонал: в стае только хищники (матерые размышления)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Медиа-сервис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2007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Джефф</w:t>
            </w:r>
            <w:proofErr w:type="spellEnd"/>
            <w:r w:rsidRPr="00C56B52">
              <w:t xml:space="preserve"> К.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У всех спад, у вас -  подъем</w:t>
            </w:r>
            <w:proofErr w:type="gramStart"/>
            <w:r w:rsidRPr="00C56B52">
              <w:t xml:space="preserve">. : </w:t>
            </w:r>
            <w:proofErr w:type="gramEnd"/>
            <w:r w:rsidRPr="00C56B52">
              <w:t>Как использовать возможности предоставленные кризисом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Манн, Иванов и Фербер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Казанцев А.К., Подлесных В.И.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Практический 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ИНФРА - М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1998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Кнышова Е.Н., Белозерова Ю.М.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 xml:space="preserve">Менеджмент </w:t>
            </w:r>
            <w:r w:rsidR="000B3418" w:rsidRPr="00C56B52">
              <w:t>гостеприимства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ИД "Форум"; ИНФРА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2011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 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Когда ваша стратегия не работает? Что делать?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Сценарии управления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СмартБук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2009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Коссов</w:t>
            </w:r>
            <w:proofErr w:type="spellEnd"/>
            <w:r w:rsidRPr="00C56B52">
              <w:t xml:space="preserve"> В.В.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0B3418" w:rsidP="00C56B52">
            <w:r w:rsidRPr="00C56B52">
              <w:t>Бизнес</w:t>
            </w:r>
            <w:r w:rsidR="00C56B52" w:rsidRPr="00C56B52">
              <w:t>-план: обоснование решений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ГУ ВШЭ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2002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Котлер</w:t>
            </w:r>
            <w:proofErr w:type="spellEnd"/>
            <w:r w:rsidRPr="00C56B52">
              <w:t xml:space="preserve"> Ф.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Десять смертных грехов маркетинга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 xml:space="preserve">Альпина </w:t>
            </w:r>
            <w:proofErr w:type="spellStart"/>
            <w:r w:rsidRPr="00C56B52">
              <w:t>Паблишерз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Котлер</w:t>
            </w:r>
            <w:proofErr w:type="spellEnd"/>
            <w:r w:rsidRPr="00C56B52">
              <w:t xml:space="preserve"> Ф., Ли Н.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Маркетинг для государственных и общественных организаций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Питер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2008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Котлер</w:t>
            </w:r>
            <w:proofErr w:type="spellEnd"/>
            <w:r w:rsidRPr="00C56B52">
              <w:t xml:space="preserve"> Ф.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Маркетинг. Менеджмент.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СПб.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Питер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2001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Кочеткова  А.И.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Введение в организационное поведе</w:t>
            </w:r>
            <w:bookmarkStart w:id="0" w:name="_GoBack"/>
            <w:bookmarkEnd w:id="0"/>
            <w:r w:rsidRPr="00C56B52">
              <w:t>ние и организационное моделирование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Дело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2003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Лапыгин</w:t>
            </w:r>
            <w:proofErr w:type="spellEnd"/>
            <w:r w:rsidRPr="00C56B52">
              <w:t xml:space="preserve"> Ю.Н., </w:t>
            </w:r>
            <w:proofErr w:type="spellStart"/>
            <w:r w:rsidRPr="00C56B52">
              <w:t>Лапыгин</w:t>
            </w:r>
            <w:proofErr w:type="spellEnd"/>
            <w:r w:rsidRPr="00C56B52">
              <w:t xml:space="preserve"> Д.Ю., </w:t>
            </w:r>
            <w:proofErr w:type="spellStart"/>
            <w:r w:rsidRPr="00C56B52">
              <w:t>Лачинина</w:t>
            </w:r>
            <w:proofErr w:type="spellEnd"/>
            <w:r w:rsidRPr="00C56B52">
              <w:t xml:space="preserve"> Т.А.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Стратегическое развитие организации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Кнорус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2013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Магура</w:t>
            </w:r>
            <w:proofErr w:type="spellEnd"/>
            <w:r w:rsidRPr="00C56B52">
              <w:t xml:space="preserve">  М.И.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 xml:space="preserve">Современные </w:t>
            </w:r>
            <w:proofErr w:type="gramStart"/>
            <w:r w:rsidRPr="00C56B52">
              <w:t>персонал-технологии</w:t>
            </w:r>
            <w:proofErr w:type="gramEnd"/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Журнал "Управление персоналом"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2003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МакГи</w:t>
            </w:r>
            <w:proofErr w:type="spellEnd"/>
            <w:r w:rsidRPr="00C56B52">
              <w:t xml:space="preserve"> С.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 xml:space="preserve">Тайм менеджмент с помощью </w:t>
            </w:r>
            <w:proofErr w:type="spellStart"/>
            <w:r w:rsidRPr="00C56B52">
              <w:t>Microsoft</w:t>
            </w:r>
            <w:proofErr w:type="spellEnd"/>
            <w:r w:rsidRPr="00C56B52">
              <w:t xml:space="preserve"> </w:t>
            </w:r>
            <w:proofErr w:type="spellStart"/>
            <w:r w:rsidRPr="00C56B52">
              <w:t>Outlook</w:t>
            </w:r>
            <w:proofErr w:type="spellEnd"/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СПб.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Питер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2007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Эриашвили</w:t>
            </w:r>
            <w:proofErr w:type="spellEnd"/>
            <w:r w:rsidRPr="00C56B52">
              <w:t xml:space="preserve"> Н.Д.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Маркетинг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ЮНИТИ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 xml:space="preserve">Русинов Ф.М., </w:t>
            </w:r>
            <w:r w:rsidRPr="00C56B52">
              <w:lastRenderedPageBreak/>
              <w:t>Разу М.Л.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lastRenderedPageBreak/>
              <w:t>Менеджмент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Современный </w:t>
            </w:r>
            <w:r w:rsidRPr="00C56B52">
              <w:lastRenderedPageBreak/>
              <w:t>Российский 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lastRenderedPageBreak/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 xml:space="preserve">ИД ФБК - </w:t>
            </w:r>
            <w:r w:rsidRPr="00C56B52">
              <w:lastRenderedPageBreak/>
              <w:t>ПРЕСС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lastRenderedPageBreak/>
              <w:t>2000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2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lastRenderedPageBreak/>
              <w:t>Поршнева А.Г., Разу М.Л., Тихомирова А.В.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Менеджмент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Теория и практика в России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ИД ФБК - ПРЕСС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2003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Минько М.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Время "Ч"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Модель компетенций HR- менеджера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 xml:space="preserve">Альпина </w:t>
            </w:r>
            <w:proofErr w:type="spellStart"/>
            <w:r w:rsidRPr="00C56B52">
              <w:t>Паблишерз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Неларин</w:t>
            </w:r>
            <w:proofErr w:type="spellEnd"/>
            <w:r w:rsidRPr="00C56B52">
              <w:t xml:space="preserve"> К.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HR менеджмент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Поиск, подбор, тренинг, адаптация, мотивация, дисциплина, этика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Баланс Бизнес Букс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2005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Новак</w:t>
            </w:r>
            <w:proofErr w:type="spellEnd"/>
            <w:r w:rsidRPr="00C56B52">
              <w:t xml:space="preserve"> Д.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Веди людей за собой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Манн, Иванов и Фербер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2012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Ньютон Р.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Управление проектами от</w:t>
            </w:r>
            <w:proofErr w:type="gramStart"/>
            <w:r w:rsidRPr="00C56B52">
              <w:t xml:space="preserve"> А</w:t>
            </w:r>
            <w:proofErr w:type="gramEnd"/>
            <w:r w:rsidRPr="00C56B52">
              <w:t xml:space="preserve"> до Я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 xml:space="preserve">Альпина </w:t>
            </w:r>
            <w:proofErr w:type="spellStart"/>
            <w:r w:rsidRPr="00C56B52">
              <w:t>Паблишерз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2011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Питер Э. Лэнд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Менеджмент - искусство управлять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Секреты и опыт практического менеджмента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ИНФРА - М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1995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 xml:space="preserve">Питер Ф. </w:t>
            </w:r>
            <w:proofErr w:type="spellStart"/>
            <w:r w:rsidRPr="00C56B52">
              <w:t>Друкер</w:t>
            </w:r>
            <w:proofErr w:type="spellEnd"/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Менеджмент: задачи, обязанности, практика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Вильямс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2008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Попов А.С.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Актуальный стратегический 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Юрайт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Романова М.В.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Управление проектами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ИД "Форум"; ИНФРА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Секерин В.Д.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Практический маркетинг в России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ЗАО "Бизнес-школа "Интел-Синтез"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2002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Симонов В.П.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Педагогический 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Роспедагенство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1997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gramStart"/>
            <w:r w:rsidRPr="00C56B52">
              <w:t>Кане</w:t>
            </w:r>
            <w:proofErr w:type="gramEnd"/>
            <w:r w:rsidRPr="00C56B52">
              <w:t xml:space="preserve"> М.М., Иванов Б.В., Корешков В.Н., </w:t>
            </w:r>
            <w:proofErr w:type="spellStart"/>
            <w:r w:rsidRPr="00C56B52">
              <w:t>Схиртладзе</w:t>
            </w:r>
            <w:proofErr w:type="spellEnd"/>
            <w:r w:rsidRPr="00C56B52">
              <w:t xml:space="preserve"> А.Г.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Системы, методы и инструменты менеджмента качества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СПб.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Питер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2008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Валового Д.В.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Социальный 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ЗАО "Бизнес-школа "Интел-Синтез"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2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r w:rsidRPr="00C56B52">
              <w:t>Стоянова Е.С.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Финансовый менеджмент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Теория и практика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Перспектива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Стрикленд</w:t>
            </w:r>
            <w:proofErr w:type="spellEnd"/>
            <w:r w:rsidRPr="00C56B52">
              <w:t xml:space="preserve"> 3 </w:t>
            </w:r>
            <w:proofErr w:type="spellStart"/>
            <w:r w:rsidRPr="00C56B52">
              <w:t>А.Дж</w:t>
            </w:r>
            <w:proofErr w:type="spellEnd"/>
            <w:r w:rsidRPr="00C56B52">
              <w:t>., Томсон  А.А. -мл.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Стратегический 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Вильямс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2012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Стрикленд</w:t>
            </w:r>
            <w:proofErr w:type="spellEnd"/>
            <w:r w:rsidRPr="00C56B52">
              <w:t xml:space="preserve"> 3 </w:t>
            </w:r>
            <w:proofErr w:type="spellStart"/>
            <w:r w:rsidRPr="00C56B52">
              <w:t>А.Дж</w:t>
            </w:r>
            <w:proofErr w:type="spellEnd"/>
            <w:r w:rsidRPr="00C56B52">
              <w:t>., Томсон  А.А. -мл.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Стратегический менеджмент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ИНФРА - М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2000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Теппинг</w:t>
            </w:r>
            <w:proofErr w:type="spellEnd"/>
            <w:r w:rsidRPr="00C56B52">
              <w:t xml:space="preserve"> Д., </w:t>
            </w:r>
            <w:proofErr w:type="spellStart"/>
            <w:r w:rsidRPr="00C56B52">
              <w:t>Шукер</w:t>
            </w:r>
            <w:proofErr w:type="spellEnd"/>
            <w:r w:rsidRPr="00C56B52">
              <w:t xml:space="preserve"> Т.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Бережливый офис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Управление потоками создания ценности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>РИА "Стандарты и качество"</w:t>
            </w:r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2009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  <w:tr w:rsidR="00C56B52" w:rsidRPr="00C56B52" w:rsidTr="00C56B52">
        <w:trPr>
          <w:trHeight w:val="222"/>
        </w:trPr>
        <w:tc>
          <w:tcPr>
            <w:tcW w:w="2178" w:type="dxa"/>
            <w:noWrap/>
            <w:hideMark/>
          </w:tcPr>
          <w:p w:rsidR="00C56B52" w:rsidRPr="00C56B52" w:rsidRDefault="00C56B52" w:rsidP="00C56B52">
            <w:proofErr w:type="spellStart"/>
            <w:r w:rsidRPr="00C56B52">
              <w:t>Уитмор</w:t>
            </w:r>
            <w:proofErr w:type="spellEnd"/>
            <w:r w:rsidRPr="00C56B52">
              <w:t xml:space="preserve"> Д.</w:t>
            </w:r>
          </w:p>
        </w:tc>
        <w:tc>
          <w:tcPr>
            <w:tcW w:w="3911" w:type="dxa"/>
            <w:noWrap/>
            <w:hideMark/>
          </w:tcPr>
          <w:p w:rsidR="00C56B52" w:rsidRPr="00C56B52" w:rsidRDefault="00C56B52" w:rsidP="00C56B52">
            <w:r w:rsidRPr="00C56B52">
              <w:t>Внутренняя сила лидера</w:t>
            </w:r>
            <w:proofErr w:type="gramStart"/>
            <w:r w:rsidRPr="00C56B52">
              <w:t xml:space="preserve"> :</w:t>
            </w:r>
            <w:proofErr w:type="gramEnd"/>
            <w:r w:rsidRPr="00C56B52">
              <w:t xml:space="preserve"> </w:t>
            </w:r>
            <w:proofErr w:type="spellStart"/>
            <w:r w:rsidRPr="00C56B52">
              <w:t>Коучинг</w:t>
            </w:r>
            <w:proofErr w:type="spellEnd"/>
            <w:r w:rsidRPr="00C56B52">
              <w:t xml:space="preserve"> как метод управления персоналом</w:t>
            </w:r>
          </w:p>
        </w:tc>
        <w:tc>
          <w:tcPr>
            <w:tcW w:w="831" w:type="dxa"/>
            <w:noWrap/>
            <w:hideMark/>
          </w:tcPr>
          <w:p w:rsidR="00C56B52" w:rsidRPr="00C56B52" w:rsidRDefault="00C56B52" w:rsidP="00C56B52">
            <w:r w:rsidRPr="00C56B52">
              <w:t>М.</w:t>
            </w:r>
          </w:p>
        </w:tc>
        <w:tc>
          <w:tcPr>
            <w:tcW w:w="1427" w:type="dxa"/>
            <w:noWrap/>
            <w:hideMark/>
          </w:tcPr>
          <w:p w:rsidR="00C56B52" w:rsidRPr="00C56B52" w:rsidRDefault="00C56B52" w:rsidP="00C56B52">
            <w:r w:rsidRPr="00C56B52">
              <w:t xml:space="preserve">Альпина </w:t>
            </w:r>
            <w:proofErr w:type="spellStart"/>
            <w:r w:rsidRPr="00C56B52">
              <w:t>Паблишерз</w:t>
            </w:r>
            <w:proofErr w:type="spellEnd"/>
          </w:p>
        </w:tc>
        <w:tc>
          <w:tcPr>
            <w:tcW w:w="714" w:type="dxa"/>
            <w:noWrap/>
            <w:hideMark/>
          </w:tcPr>
          <w:p w:rsidR="00C56B52" w:rsidRPr="00C56B52" w:rsidRDefault="00C56B52" w:rsidP="00C56B52">
            <w:r w:rsidRPr="00C56B52">
              <w:t>2012</w:t>
            </w:r>
          </w:p>
        </w:tc>
        <w:tc>
          <w:tcPr>
            <w:tcW w:w="510" w:type="dxa"/>
            <w:noWrap/>
            <w:hideMark/>
          </w:tcPr>
          <w:p w:rsidR="00C56B52" w:rsidRPr="00C56B52" w:rsidRDefault="00C56B52" w:rsidP="00C56B52">
            <w:r w:rsidRPr="00C56B52">
              <w:t>1</w:t>
            </w:r>
          </w:p>
        </w:tc>
      </w:tr>
    </w:tbl>
    <w:p w:rsidR="008D4466" w:rsidRDefault="008D4466"/>
    <w:sectPr w:rsidR="008D446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09" w:rsidRDefault="00C93F09" w:rsidP="00C56B52">
      <w:pPr>
        <w:spacing w:after="0" w:line="240" w:lineRule="auto"/>
      </w:pPr>
      <w:r>
        <w:separator/>
      </w:r>
    </w:p>
  </w:endnote>
  <w:endnote w:type="continuationSeparator" w:id="0">
    <w:p w:rsidR="00C93F09" w:rsidRDefault="00C93F09" w:rsidP="00C5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09" w:rsidRDefault="00C93F09" w:rsidP="00C56B52">
      <w:pPr>
        <w:spacing w:after="0" w:line="240" w:lineRule="auto"/>
      </w:pPr>
      <w:r>
        <w:separator/>
      </w:r>
    </w:p>
  </w:footnote>
  <w:footnote w:type="continuationSeparator" w:id="0">
    <w:p w:rsidR="00C93F09" w:rsidRDefault="00C93F09" w:rsidP="00C5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B52" w:rsidRDefault="00C56B52">
    <w:pPr>
      <w:pStyle w:val="a4"/>
      <w:rPr>
        <w:lang w:val="en-US"/>
      </w:rPr>
    </w:pPr>
    <w:proofErr w:type="spellStart"/>
    <w:r w:rsidRPr="00C56B52">
      <w:t>Менеджмент</w:t>
    </w:r>
    <w:proofErr w:type="gramStart"/>
    <w:r w:rsidRPr="00C56B52">
      <w:t>.М</w:t>
    </w:r>
    <w:proofErr w:type="gramEnd"/>
    <w:r w:rsidRPr="00C56B52">
      <w:t>аркетинг</w:t>
    </w:r>
    <w:proofErr w:type="spellEnd"/>
    <w:r w:rsidRPr="00C56B52">
      <w:t>.</w:t>
    </w:r>
  </w:p>
  <w:p w:rsidR="00C56B52" w:rsidRPr="00C56B52" w:rsidRDefault="00C56B52">
    <w:pPr>
      <w:pStyle w:val="a4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52"/>
    <w:rsid w:val="000B3418"/>
    <w:rsid w:val="006D045F"/>
    <w:rsid w:val="008D4466"/>
    <w:rsid w:val="00C56B52"/>
    <w:rsid w:val="00C9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B52"/>
  </w:style>
  <w:style w:type="paragraph" w:styleId="a6">
    <w:name w:val="footer"/>
    <w:basedOn w:val="a"/>
    <w:link w:val="a7"/>
    <w:uiPriority w:val="99"/>
    <w:unhideWhenUsed/>
    <w:rsid w:val="00C5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B52"/>
  </w:style>
  <w:style w:type="paragraph" w:styleId="a6">
    <w:name w:val="footer"/>
    <w:basedOn w:val="a"/>
    <w:link w:val="a7"/>
    <w:uiPriority w:val="99"/>
    <w:unhideWhenUsed/>
    <w:rsid w:val="00C56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Чернышева</dc:creator>
  <cp:lastModifiedBy>Татьяна Владимировна Чернышева</cp:lastModifiedBy>
  <cp:revision>2</cp:revision>
  <dcterms:created xsi:type="dcterms:W3CDTF">2015-02-05T07:15:00Z</dcterms:created>
  <dcterms:modified xsi:type="dcterms:W3CDTF">2015-02-05T08:27:00Z</dcterms:modified>
</cp:coreProperties>
</file>